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61" w:rsidRDefault="00B21561" w:rsidP="008D7165">
      <w:pPr>
        <w:jc w:val="center"/>
      </w:pPr>
      <w:r>
        <w:rPr>
          <w:noProof/>
        </w:rPr>
        <w:drawing>
          <wp:inline distT="0" distB="0" distL="0" distR="0">
            <wp:extent cx="1162050" cy="8096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809625"/>
                    </a:xfrm>
                    <a:prstGeom prst="rect">
                      <a:avLst/>
                    </a:prstGeom>
                    <a:noFill/>
                    <a:ln>
                      <a:noFill/>
                    </a:ln>
                  </pic:spPr>
                </pic:pic>
              </a:graphicData>
            </a:graphic>
          </wp:inline>
        </w:drawing>
      </w:r>
    </w:p>
    <w:p w:rsidR="00445C4A" w:rsidRDefault="00445C4A" w:rsidP="00445C4A">
      <w:pPr>
        <w:jc w:val="center"/>
        <w:rPr>
          <w:sz w:val="32"/>
        </w:rPr>
      </w:pPr>
    </w:p>
    <w:p w:rsidR="00445C4A" w:rsidRPr="00445C4A" w:rsidRDefault="00445C4A" w:rsidP="004E2409">
      <w:pPr>
        <w:spacing w:line="480" w:lineRule="auto"/>
        <w:jc w:val="center"/>
        <w:rPr>
          <w:rFonts w:ascii="微软雅黑" w:eastAsia="微软雅黑" w:hAnsi="微软雅黑" w:cs="微软雅黑"/>
          <w:b/>
          <w:bCs/>
          <w:sz w:val="30"/>
          <w:szCs w:val="30"/>
        </w:rPr>
      </w:pPr>
      <w:r>
        <w:rPr>
          <w:rFonts w:ascii="微软雅黑" w:eastAsia="微软雅黑" w:hAnsi="微软雅黑" w:cs="微软雅黑" w:hint="eastAsia"/>
          <w:b/>
          <w:bCs/>
          <w:sz w:val="30"/>
          <w:szCs w:val="30"/>
        </w:rPr>
        <w:t>《中华人民共和国反家庭暴力法》实施三周年</w:t>
      </w:r>
      <w:r w:rsidRPr="00AE54AE">
        <w:rPr>
          <w:rFonts w:ascii="微软雅黑" w:eastAsia="微软雅黑" w:hAnsi="微软雅黑" w:cs="微软雅黑" w:hint="eastAsia"/>
          <w:b/>
          <w:bCs/>
          <w:sz w:val="30"/>
          <w:szCs w:val="30"/>
        </w:rPr>
        <w:t>监测报告</w:t>
      </w:r>
      <w:r w:rsidRPr="00DD3230">
        <w:rPr>
          <w:rStyle w:val="a5"/>
          <w:rFonts w:ascii="微软雅黑" w:eastAsia="微软雅黑" w:hAnsi="微软雅黑" w:cs="微软雅黑"/>
          <w:b/>
          <w:bCs/>
          <w:sz w:val="30"/>
          <w:szCs w:val="30"/>
        </w:rPr>
        <w:footnoteReference w:id="1"/>
      </w:r>
      <w:r w:rsidR="00C842E3">
        <w:rPr>
          <w:rFonts w:ascii="微软雅黑" w:eastAsia="微软雅黑" w:hAnsi="微软雅黑" w:cs="微软雅黑" w:hint="eastAsia"/>
          <w:b/>
          <w:bCs/>
          <w:sz w:val="30"/>
          <w:szCs w:val="30"/>
        </w:rPr>
        <w:t>专题篇</w:t>
      </w:r>
      <w:r w:rsidR="00C842E3" w:rsidRPr="00445C4A">
        <w:rPr>
          <w:rFonts w:ascii="微软雅黑" w:eastAsia="微软雅黑" w:hAnsi="微软雅黑" w:cs="微软雅黑"/>
          <w:b/>
          <w:bCs/>
          <w:sz w:val="30"/>
          <w:szCs w:val="30"/>
        </w:rPr>
        <w:t xml:space="preserve"> </w:t>
      </w:r>
    </w:p>
    <w:p w:rsidR="00445C4A" w:rsidRPr="004E2409" w:rsidRDefault="00445C4A" w:rsidP="00445C4A"/>
    <w:p w:rsidR="00445C4A" w:rsidRPr="00092BC3" w:rsidRDefault="009F7534" w:rsidP="009F7534">
      <w:pPr>
        <w:tabs>
          <w:tab w:val="center" w:pos="8046"/>
          <w:tab w:val="left" w:pos="11726"/>
        </w:tabs>
        <w:ind w:firstLine="420"/>
        <w:jc w:val="left"/>
        <w:rPr>
          <w:b/>
          <w:sz w:val="36"/>
          <w:szCs w:val="36"/>
        </w:rPr>
      </w:pPr>
      <w:r>
        <w:rPr>
          <w:b/>
          <w:sz w:val="36"/>
          <w:szCs w:val="36"/>
        </w:rPr>
        <w:tab/>
      </w:r>
      <w:r w:rsidR="00445C4A" w:rsidRPr="00092BC3">
        <w:rPr>
          <w:rFonts w:hint="eastAsia"/>
          <w:b/>
          <w:sz w:val="36"/>
          <w:szCs w:val="36"/>
        </w:rPr>
        <w:t>人身安全保护</w:t>
      </w:r>
      <w:proofErr w:type="gramStart"/>
      <w:r w:rsidR="00445C4A" w:rsidRPr="00092BC3">
        <w:rPr>
          <w:rFonts w:hint="eastAsia"/>
          <w:b/>
          <w:sz w:val="36"/>
          <w:szCs w:val="36"/>
        </w:rPr>
        <w:t>令</w:t>
      </w:r>
      <w:r w:rsidR="00092BC3" w:rsidRPr="00092BC3">
        <w:rPr>
          <w:rFonts w:hint="eastAsia"/>
          <w:b/>
          <w:sz w:val="36"/>
          <w:szCs w:val="36"/>
        </w:rPr>
        <w:t>作用</w:t>
      </w:r>
      <w:proofErr w:type="gramEnd"/>
      <w:r w:rsidR="00092BC3" w:rsidRPr="00092BC3">
        <w:rPr>
          <w:rFonts w:hint="eastAsia"/>
          <w:b/>
          <w:sz w:val="36"/>
          <w:szCs w:val="36"/>
        </w:rPr>
        <w:t>有待充分发挥</w:t>
      </w:r>
      <w:r>
        <w:rPr>
          <w:b/>
          <w:sz w:val="36"/>
          <w:szCs w:val="36"/>
        </w:rPr>
        <w:tab/>
      </w:r>
    </w:p>
    <w:p w:rsidR="00445C4A" w:rsidRDefault="007B7D96" w:rsidP="00445C4A">
      <w:pPr>
        <w:jc w:val="center"/>
        <w:rPr>
          <w:sz w:val="32"/>
        </w:rPr>
      </w:pPr>
      <w:r>
        <w:rPr>
          <w:rFonts w:hint="eastAsia"/>
          <w:sz w:val="32"/>
        </w:rPr>
        <w:t>——</w:t>
      </w:r>
      <w:r w:rsidR="00C842E3">
        <w:rPr>
          <w:rFonts w:hint="eastAsia"/>
          <w:sz w:val="32"/>
        </w:rPr>
        <w:t>基于</w:t>
      </w:r>
      <w:r w:rsidR="00445C4A">
        <w:rPr>
          <w:rFonts w:hint="eastAsia"/>
          <w:sz w:val="32"/>
        </w:rPr>
        <w:t>对</w:t>
      </w:r>
      <w:r w:rsidR="00C842E3">
        <w:rPr>
          <w:rFonts w:hint="eastAsia"/>
          <w:sz w:val="32"/>
        </w:rPr>
        <w:t>560份</w:t>
      </w:r>
      <w:r w:rsidR="00092BC3">
        <w:rPr>
          <w:rFonts w:hint="eastAsia"/>
          <w:sz w:val="32"/>
        </w:rPr>
        <w:t>裁定书</w:t>
      </w:r>
      <w:r w:rsidR="00C842E3">
        <w:rPr>
          <w:rFonts w:hint="eastAsia"/>
          <w:sz w:val="32"/>
        </w:rPr>
        <w:t>的分析</w:t>
      </w:r>
    </w:p>
    <w:p w:rsidR="00445C4A" w:rsidRPr="00445C4A" w:rsidRDefault="00445C4A" w:rsidP="00B21561">
      <w:pPr>
        <w:spacing w:line="480" w:lineRule="auto"/>
        <w:jc w:val="center"/>
        <w:rPr>
          <w:b/>
          <w:bCs/>
          <w:sz w:val="30"/>
          <w:szCs w:val="30"/>
        </w:rPr>
      </w:pPr>
    </w:p>
    <w:p w:rsidR="00B21561" w:rsidRPr="00AE54AE" w:rsidRDefault="00B21561" w:rsidP="00B21561">
      <w:pPr>
        <w:spacing w:line="480" w:lineRule="auto"/>
        <w:jc w:val="center"/>
        <w:rPr>
          <w:b/>
          <w:bCs/>
          <w:sz w:val="30"/>
          <w:szCs w:val="30"/>
        </w:rPr>
      </w:pPr>
      <w:r w:rsidRPr="00AE54AE">
        <w:rPr>
          <w:rFonts w:hint="eastAsia"/>
          <w:b/>
          <w:bCs/>
          <w:sz w:val="30"/>
          <w:szCs w:val="30"/>
        </w:rPr>
        <w:t>为平妇女权益机构</w:t>
      </w:r>
    </w:p>
    <w:p w:rsidR="00B21561" w:rsidRPr="00AE54AE" w:rsidRDefault="00B21561" w:rsidP="00B21561">
      <w:pPr>
        <w:spacing w:line="480" w:lineRule="auto"/>
        <w:jc w:val="center"/>
        <w:rPr>
          <w:b/>
          <w:bCs/>
          <w:sz w:val="30"/>
          <w:szCs w:val="30"/>
        </w:rPr>
      </w:pPr>
      <w:r>
        <w:rPr>
          <w:rFonts w:hint="eastAsia"/>
          <w:b/>
          <w:bCs/>
          <w:sz w:val="30"/>
          <w:szCs w:val="30"/>
        </w:rPr>
        <w:t>张晴 冯媛 撰写</w:t>
      </w:r>
      <w:r w:rsidR="001E6E8A">
        <w:rPr>
          <w:rStyle w:val="a5"/>
          <w:b/>
          <w:bCs/>
          <w:sz w:val="30"/>
          <w:szCs w:val="30"/>
        </w:rPr>
        <w:footnoteReference w:id="2"/>
      </w:r>
    </w:p>
    <w:p w:rsidR="00B21561" w:rsidRPr="00541823" w:rsidRDefault="00B21561" w:rsidP="00B21561">
      <w:pPr>
        <w:spacing w:line="480" w:lineRule="auto"/>
        <w:jc w:val="center"/>
        <w:rPr>
          <w:b/>
          <w:bCs/>
          <w:sz w:val="30"/>
          <w:szCs w:val="30"/>
        </w:rPr>
      </w:pPr>
      <w:r w:rsidRPr="00AE54AE">
        <w:rPr>
          <w:rFonts w:hint="eastAsia"/>
          <w:b/>
          <w:bCs/>
          <w:sz w:val="30"/>
          <w:szCs w:val="30"/>
        </w:rPr>
        <w:t>201</w:t>
      </w:r>
      <w:r>
        <w:rPr>
          <w:rFonts w:hint="eastAsia"/>
          <w:b/>
          <w:bCs/>
          <w:sz w:val="30"/>
          <w:szCs w:val="30"/>
        </w:rPr>
        <w:t>9</w:t>
      </w:r>
      <w:r w:rsidRPr="00AE54AE">
        <w:rPr>
          <w:rFonts w:hint="eastAsia"/>
          <w:b/>
          <w:bCs/>
          <w:sz w:val="30"/>
          <w:szCs w:val="30"/>
        </w:rPr>
        <w:t>年3月</w:t>
      </w:r>
      <w:r w:rsidR="00E668A6">
        <w:rPr>
          <w:rFonts w:hint="eastAsia"/>
          <w:b/>
          <w:bCs/>
          <w:sz w:val="30"/>
          <w:szCs w:val="30"/>
        </w:rPr>
        <w:t>8</w:t>
      </w:r>
      <w:r w:rsidRPr="00541823">
        <w:rPr>
          <w:rFonts w:hint="eastAsia"/>
          <w:b/>
          <w:bCs/>
          <w:sz w:val="30"/>
          <w:szCs w:val="30"/>
        </w:rPr>
        <w:t>日</w:t>
      </w:r>
    </w:p>
    <w:p w:rsidR="00B21561" w:rsidRPr="00133F51" w:rsidRDefault="00B21561" w:rsidP="004F7FD2">
      <w:pPr>
        <w:ind w:firstLine="420"/>
        <w:jc w:val="center"/>
        <w:rPr>
          <w:sz w:val="32"/>
        </w:rPr>
      </w:pPr>
    </w:p>
    <w:p w:rsidR="00B21561" w:rsidRDefault="00B21561">
      <w:pPr>
        <w:widowControl/>
        <w:jc w:val="left"/>
      </w:pPr>
      <w:r>
        <w:br w:type="page"/>
      </w:r>
    </w:p>
    <w:p w:rsidR="00515DB4" w:rsidRPr="004F7FD2" w:rsidRDefault="00515DB4" w:rsidP="004F7FD2">
      <w:pPr>
        <w:ind w:firstLine="420"/>
        <w:jc w:val="center"/>
      </w:pPr>
    </w:p>
    <w:p w:rsidR="00803D83" w:rsidRDefault="00803D83" w:rsidP="00803D83"/>
    <w:p w:rsidR="00515DB4" w:rsidRPr="00133F51" w:rsidRDefault="00515DB4" w:rsidP="004F7FD2">
      <w:pPr>
        <w:jc w:val="center"/>
        <w:rPr>
          <w:sz w:val="28"/>
        </w:rPr>
      </w:pPr>
      <w:r w:rsidRPr="00133F51">
        <w:rPr>
          <w:rFonts w:hint="eastAsia"/>
          <w:sz w:val="28"/>
        </w:rPr>
        <w:t>目录</w:t>
      </w:r>
    </w:p>
    <w:sdt>
      <w:sdtPr>
        <w:rPr>
          <w:rFonts w:asciiTheme="minorHAnsi" w:eastAsiaTheme="minorEastAsia" w:hAnsiTheme="minorHAnsi" w:cs="Times New Roman"/>
          <w:color w:val="auto"/>
          <w:sz w:val="22"/>
          <w:szCs w:val="22"/>
          <w:lang w:val="zh-CN"/>
        </w:rPr>
        <w:id w:val="2083096969"/>
        <w:docPartObj>
          <w:docPartGallery w:val="Table of Contents"/>
          <w:docPartUnique/>
        </w:docPartObj>
      </w:sdtPr>
      <w:sdtEndPr/>
      <w:sdtContent>
        <w:p w:rsidR="004F7FD2" w:rsidRDefault="004F7FD2">
          <w:pPr>
            <w:pStyle w:val="TOC"/>
          </w:pPr>
        </w:p>
        <w:p w:rsidR="004F7FD2" w:rsidRPr="008D7165" w:rsidRDefault="00AD2AF1" w:rsidP="004F7FD2">
          <w:pPr>
            <w:pStyle w:val="TOC1"/>
            <w:rPr>
              <w:b/>
              <w:bCs/>
            </w:rPr>
          </w:pPr>
          <w:r>
            <w:rPr>
              <w:rFonts w:hint="eastAsia"/>
              <w:b/>
              <w:bCs/>
            </w:rPr>
            <w:t>一</w:t>
          </w:r>
          <w:r w:rsidR="004F7FD2">
            <w:rPr>
              <w:rFonts w:hint="eastAsia"/>
              <w:b/>
              <w:bCs/>
            </w:rPr>
            <w:t>、研究背景和研究目的</w:t>
          </w:r>
          <w:r>
            <w:ptab w:relativeTo="margin" w:alignment="right" w:leader="dot"/>
          </w:r>
          <w:r w:rsidRPr="008D7165">
            <w:rPr>
              <w:b/>
              <w:bCs/>
            </w:rPr>
            <w:t>3</w:t>
          </w:r>
        </w:p>
        <w:p w:rsidR="004F7FD2" w:rsidRDefault="00AD2AF1" w:rsidP="004F7FD2">
          <w:pPr>
            <w:pStyle w:val="TOC1"/>
            <w:rPr>
              <w:b/>
              <w:bCs/>
              <w:lang w:val="zh-CN"/>
            </w:rPr>
          </w:pPr>
          <w:r>
            <w:rPr>
              <w:rFonts w:hint="eastAsia"/>
              <w:b/>
              <w:bCs/>
            </w:rPr>
            <w:t>二</w:t>
          </w:r>
          <w:r w:rsidR="004F7FD2">
            <w:rPr>
              <w:rFonts w:hint="eastAsia"/>
              <w:b/>
              <w:bCs/>
            </w:rPr>
            <w:t>、研究方法</w:t>
          </w:r>
          <w:r>
            <w:ptab w:relativeTo="margin" w:alignment="right" w:leader="dot"/>
          </w:r>
          <w:r>
            <w:rPr>
              <w:b/>
              <w:bCs/>
              <w:lang w:val="zh-CN"/>
            </w:rPr>
            <w:t>3</w:t>
          </w:r>
        </w:p>
        <w:p w:rsidR="004F7FD2" w:rsidRPr="004F7FD2" w:rsidRDefault="00AD2AF1" w:rsidP="004F7FD2">
          <w:pPr>
            <w:pStyle w:val="TOC1"/>
            <w:rPr>
              <w:b/>
              <w:bCs/>
              <w:lang w:val="zh-CN"/>
            </w:rPr>
          </w:pPr>
          <w:r>
            <w:rPr>
              <w:rFonts w:hint="eastAsia"/>
              <w:b/>
              <w:bCs/>
            </w:rPr>
            <w:t>三</w:t>
          </w:r>
          <w:r w:rsidR="004F7FD2">
            <w:rPr>
              <w:rFonts w:hint="eastAsia"/>
              <w:b/>
              <w:bCs/>
            </w:rPr>
            <w:t>、研究发现</w:t>
          </w:r>
          <w:r>
            <w:ptab w:relativeTo="margin" w:alignment="right" w:leader="dot"/>
          </w:r>
          <w:r>
            <w:rPr>
              <w:b/>
              <w:bCs/>
              <w:lang w:val="zh-CN"/>
            </w:rPr>
            <w:t>3</w:t>
          </w:r>
        </w:p>
        <w:p w:rsidR="004F7FD2" w:rsidRDefault="004F7FD2">
          <w:pPr>
            <w:pStyle w:val="TOC2"/>
            <w:ind w:left="216"/>
            <w:rPr>
              <w:lang w:val="zh-CN"/>
            </w:rPr>
          </w:pPr>
          <w:r>
            <w:rPr>
              <w:rFonts w:hint="eastAsia"/>
            </w:rPr>
            <w:t>（一）</w:t>
          </w:r>
          <w:r w:rsidR="00AD2AF1">
            <w:rPr>
              <w:rFonts w:hint="eastAsia"/>
            </w:rPr>
            <w:t>概貌</w:t>
          </w:r>
          <w:r w:rsidR="00AD2AF1">
            <w:ptab w:relativeTo="margin" w:alignment="right" w:leader="dot"/>
          </w:r>
          <w:r w:rsidR="00AD2AF1">
            <w:rPr>
              <w:lang w:val="zh-CN"/>
            </w:rPr>
            <w:t>3</w:t>
          </w:r>
        </w:p>
        <w:p w:rsidR="004F7FD2" w:rsidRPr="004F7FD2" w:rsidRDefault="004F7FD2" w:rsidP="004F7FD2">
          <w:pPr>
            <w:pStyle w:val="TOC2"/>
            <w:ind w:left="216"/>
          </w:pPr>
          <w:r>
            <w:rPr>
              <w:rFonts w:hint="eastAsia"/>
            </w:rPr>
            <w:t>（二）申请</w:t>
          </w:r>
          <w:r w:rsidR="00AD2AF1">
            <w:rPr>
              <w:rFonts w:hint="eastAsia"/>
            </w:rPr>
            <w:t>情况</w:t>
          </w:r>
          <w:r w:rsidR="00AD2AF1">
            <w:ptab w:relativeTo="margin" w:alignment="right" w:leader="dot"/>
          </w:r>
          <w:r w:rsidR="00AD2AF1">
            <w:rPr>
              <w:lang w:val="zh-CN"/>
            </w:rPr>
            <w:t>8</w:t>
          </w:r>
        </w:p>
        <w:p w:rsidR="004F7FD2" w:rsidRDefault="004F7FD2">
          <w:pPr>
            <w:pStyle w:val="TOC3"/>
            <w:ind w:left="446"/>
            <w:rPr>
              <w:lang w:val="zh-CN"/>
            </w:rPr>
          </w:pPr>
          <w:r>
            <w:t>1.</w:t>
          </w:r>
          <w:r w:rsidR="00AD2AF1">
            <w:rPr>
              <w:rFonts w:hint="eastAsia"/>
            </w:rPr>
            <w:t>代理服务</w:t>
          </w:r>
          <w:r w:rsidR="00AD2AF1">
            <w:ptab w:relativeTo="margin" w:alignment="right" w:leader="dot"/>
          </w:r>
          <w:r w:rsidR="00AD2AF1">
            <w:rPr>
              <w:lang w:val="zh-CN"/>
            </w:rPr>
            <w:t>8</w:t>
          </w:r>
        </w:p>
        <w:p w:rsidR="004F7FD2" w:rsidRDefault="004F7FD2" w:rsidP="004F7FD2">
          <w:pPr>
            <w:pStyle w:val="TOC3"/>
            <w:ind w:left="446"/>
            <w:rPr>
              <w:lang w:val="zh-CN"/>
            </w:rPr>
          </w:pPr>
          <w:r>
            <w:t>2.</w:t>
          </w:r>
          <w:r w:rsidR="00C0056D">
            <w:rPr>
              <w:rFonts w:hint="eastAsia"/>
            </w:rPr>
            <w:t xml:space="preserve"> </w:t>
          </w:r>
          <w:r>
            <w:rPr>
              <w:rFonts w:hint="eastAsia"/>
            </w:rPr>
            <w:t>申请涉及暴力</w:t>
          </w:r>
          <w:r w:rsidR="00AD2AF1">
            <w:ptab w:relativeTo="margin" w:alignment="right" w:leader="dot"/>
          </w:r>
          <w:r w:rsidR="00AD2AF1">
            <w:rPr>
              <w:lang w:val="zh-CN"/>
            </w:rPr>
            <w:t>9</w:t>
          </w:r>
        </w:p>
        <w:p w:rsidR="00133F51" w:rsidRPr="004F7FD2" w:rsidRDefault="00133F51" w:rsidP="00133F51">
          <w:pPr>
            <w:pStyle w:val="TOC2"/>
            <w:ind w:left="216"/>
          </w:pPr>
          <w:r>
            <w:rPr>
              <w:rFonts w:hint="eastAsia"/>
            </w:rPr>
            <w:t>（三）</w:t>
          </w:r>
          <w:r w:rsidR="00303505">
            <w:rPr>
              <w:rFonts w:hint="eastAsia"/>
            </w:rPr>
            <w:t>审理和</w:t>
          </w:r>
          <w:r>
            <w:rPr>
              <w:rFonts w:hint="eastAsia"/>
            </w:rPr>
            <w:t>核发</w:t>
          </w:r>
          <w:r w:rsidR="00AD2AF1">
            <w:ptab w:relativeTo="margin" w:alignment="right" w:leader="dot"/>
          </w:r>
          <w:r w:rsidR="00AD2AF1">
            <w:rPr>
              <w:lang w:val="zh-CN"/>
            </w:rPr>
            <w:t>1</w:t>
          </w:r>
          <w:r w:rsidR="00E03246">
            <w:rPr>
              <w:lang w:val="zh-CN"/>
            </w:rPr>
            <w:t>0</w:t>
          </w:r>
        </w:p>
        <w:p w:rsidR="00133F51" w:rsidRDefault="00133F51" w:rsidP="00133F51">
          <w:pPr>
            <w:pStyle w:val="TOC3"/>
            <w:ind w:left="446"/>
            <w:rPr>
              <w:lang w:val="zh-CN"/>
            </w:rPr>
          </w:pPr>
          <w:r>
            <w:t>1.</w:t>
          </w:r>
          <w:r w:rsidR="00E03246" w:rsidRPr="00E03246">
            <w:rPr>
              <w:rFonts w:hint="eastAsia"/>
            </w:rPr>
            <w:t>从申请到</w:t>
          </w:r>
          <w:r w:rsidR="00C0056D">
            <w:rPr>
              <w:rFonts w:hint="eastAsia"/>
            </w:rPr>
            <w:t>做出裁定的</w:t>
          </w:r>
          <w:r w:rsidR="00E03246" w:rsidRPr="00E03246">
            <w:rPr>
              <w:rFonts w:hint="eastAsia"/>
            </w:rPr>
            <w:t>时间</w:t>
          </w:r>
          <w:r w:rsidR="00AD2AF1">
            <w:ptab w:relativeTo="margin" w:alignment="right" w:leader="dot"/>
          </w:r>
          <w:r w:rsidR="00AD2AF1">
            <w:rPr>
              <w:lang w:val="zh-CN"/>
            </w:rPr>
            <w:t>1</w:t>
          </w:r>
          <w:r w:rsidR="00E03246">
            <w:rPr>
              <w:lang w:val="zh-CN"/>
            </w:rPr>
            <w:t>0</w:t>
          </w:r>
        </w:p>
        <w:p w:rsidR="00133F51" w:rsidRDefault="00133F51" w:rsidP="00133F51">
          <w:pPr>
            <w:pStyle w:val="TOC3"/>
            <w:ind w:left="446"/>
            <w:rPr>
              <w:lang w:val="zh-CN"/>
            </w:rPr>
          </w:pPr>
          <w:r>
            <w:t>2.</w:t>
          </w:r>
          <w:r w:rsidR="00E03246">
            <w:rPr>
              <w:rFonts w:hint="eastAsia"/>
            </w:rPr>
            <w:t>请求内容</w:t>
          </w:r>
          <w:r w:rsidR="00AD2AF1">
            <w:ptab w:relativeTo="margin" w:alignment="right" w:leader="dot"/>
          </w:r>
          <w:r w:rsidR="00AD2AF1">
            <w:rPr>
              <w:lang w:val="zh-CN"/>
            </w:rPr>
            <w:t>1</w:t>
          </w:r>
          <w:r w:rsidR="00E03246">
            <w:rPr>
              <w:lang w:val="zh-CN"/>
            </w:rPr>
            <w:t>1</w:t>
          </w:r>
        </w:p>
        <w:p w:rsidR="00133F51" w:rsidRDefault="00133F51" w:rsidP="00133F51">
          <w:pPr>
            <w:pStyle w:val="TOC3"/>
            <w:ind w:left="446"/>
            <w:rPr>
              <w:lang w:val="zh-CN"/>
            </w:rPr>
          </w:pPr>
          <w:r>
            <w:t>3.</w:t>
          </w:r>
          <w:r w:rsidR="00E03246">
            <w:rPr>
              <w:rFonts w:hint="eastAsia"/>
            </w:rPr>
            <w:t>受理结果</w:t>
          </w:r>
          <w:r w:rsidR="00AD2AF1">
            <w:ptab w:relativeTo="margin" w:alignment="right" w:leader="dot"/>
          </w:r>
          <w:r w:rsidR="00AD2AF1">
            <w:rPr>
              <w:lang w:val="zh-CN"/>
            </w:rPr>
            <w:t>1</w:t>
          </w:r>
          <w:r w:rsidR="00E03246">
            <w:rPr>
              <w:lang w:val="zh-CN"/>
            </w:rPr>
            <w:t>2</w:t>
          </w:r>
        </w:p>
        <w:p w:rsidR="00E03246" w:rsidRPr="00E03246" w:rsidRDefault="00E03246">
          <w:pPr>
            <w:pStyle w:val="TOC3"/>
            <w:ind w:left="446"/>
            <w:rPr>
              <w:lang w:val="zh-CN"/>
            </w:rPr>
          </w:pPr>
          <w:r>
            <w:t>4.</w:t>
          </w:r>
          <w:r>
            <w:rPr>
              <w:rFonts w:hint="eastAsia"/>
            </w:rPr>
            <w:t>保护令有效期</w:t>
          </w:r>
          <w:r>
            <w:ptab w:relativeTo="margin" w:alignment="right" w:leader="dot"/>
          </w:r>
          <w:r>
            <w:rPr>
              <w:lang w:val="zh-CN"/>
            </w:rPr>
            <w:t>13</w:t>
          </w:r>
        </w:p>
        <w:p w:rsidR="004F7FD2" w:rsidRDefault="00AD2AF1">
          <w:pPr>
            <w:pStyle w:val="TOC1"/>
            <w:rPr>
              <w:b/>
              <w:bCs/>
              <w:lang w:val="zh-CN"/>
            </w:rPr>
          </w:pPr>
          <w:r>
            <w:rPr>
              <w:rFonts w:hint="eastAsia"/>
              <w:b/>
              <w:bCs/>
            </w:rPr>
            <w:t>四</w:t>
          </w:r>
          <w:r w:rsidR="00133F51">
            <w:rPr>
              <w:rFonts w:hint="eastAsia"/>
              <w:b/>
              <w:bCs/>
            </w:rPr>
            <w:t>、结论和建议</w:t>
          </w:r>
          <w:r>
            <w:ptab w:relativeTo="margin" w:alignment="right" w:leader="dot"/>
          </w:r>
          <w:r>
            <w:rPr>
              <w:b/>
              <w:bCs/>
              <w:lang w:val="zh-CN"/>
            </w:rPr>
            <w:t>15</w:t>
          </w:r>
        </w:p>
        <w:p w:rsidR="00133F51" w:rsidRPr="00133F51" w:rsidRDefault="00AD2AF1" w:rsidP="00133F51">
          <w:pPr>
            <w:pStyle w:val="TOC1"/>
            <w:rPr>
              <w:b/>
              <w:bCs/>
            </w:rPr>
          </w:pPr>
          <w:r>
            <w:rPr>
              <w:rFonts w:hint="eastAsia"/>
              <w:b/>
              <w:bCs/>
            </w:rPr>
            <w:t>五</w:t>
          </w:r>
          <w:r w:rsidR="00133F51">
            <w:rPr>
              <w:rFonts w:hint="eastAsia"/>
              <w:b/>
              <w:bCs/>
            </w:rPr>
            <w:t>、附录：《</w:t>
          </w:r>
          <w:r w:rsidR="00133F51" w:rsidRPr="00133F51">
            <w:rPr>
              <w:rFonts w:hint="eastAsia"/>
              <w:b/>
              <w:bCs/>
            </w:rPr>
            <w:t>中华人民共和国反家庭暴力法</w:t>
          </w:r>
          <w:r w:rsidR="00133F51" w:rsidRPr="00133F51">
            <w:rPr>
              <w:b/>
              <w:bCs/>
            </w:rPr>
            <w:t xml:space="preserve"> </w:t>
          </w:r>
          <w:r w:rsidR="00133F51" w:rsidRPr="00133F51">
            <w:rPr>
              <w:rFonts w:hint="eastAsia"/>
              <w:b/>
              <w:bCs/>
            </w:rPr>
            <w:t>第四章</w:t>
          </w:r>
          <w:r w:rsidR="00133F51" w:rsidRPr="00133F51">
            <w:rPr>
              <w:b/>
              <w:bCs/>
            </w:rPr>
            <w:t xml:space="preserve"> 人身安全保护令</w:t>
          </w:r>
          <w:r w:rsidR="00133F51">
            <w:rPr>
              <w:rFonts w:hint="eastAsia"/>
              <w:b/>
              <w:bCs/>
            </w:rPr>
            <w:t>》</w:t>
          </w:r>
          <w:r>
            <w:ptab w:relativeTo="margin" w:alignment="right" w:leader="dot"/>
          </w:r>
          <w:r>
            <w:rPr>
              <w:b/>
              <w:bCs/>
              <w:lang w:val="zh-CN"/>
            </w:rPr>
            <w:t>16</w:t>
          </w:r>
        </w:p>
        <w:p w:rsidR="004F7FD2" w:rsidRDefault="00C83D1E">
          <w:pPr>
            <w:pStyle w:val="TOC3"/>
            <w:ind w:left="446"/>
          </w:pPr>
        </w:p>
      </w:sdtContent>
    </w:sdt>
    <w:p w:rsidR="004F7FD2" w:rsidRPr="004F7FD2" w:rsidRDefault="004F7FD2" w:rsidP="004F7FD2">
      <w:pPr>
        <w:jc w:val="center"/>
        <w:rPr>
          <w:rFonts w:ascii="宋体" w:eastAsia="宋体" w:hAnsi="宋体"/>
        </w:rPr>
      </w:pPr>
    </w:p>
    <w:p w:rsidR="005340DB" w:rsidRDefault="005340DB">
      <w:pPr>
        <w:widowControl/>
        <w:jc w:val="left"/>
        <w:rPr>
          <w:rFonts w:ascii="宋体" w:eastAsia="宋体" w:hAnsi="宋体"/>
        </w:rPr>
      </w:pPr>
      <w:r>
        <w:rPr>
          <w:rFonts w:ascii="宋体" w:eastAsia="宋体" w:hAnsi="宋体"/>
        </w:rPr>
        <w:br w:type="page"/>
      </w:r>
    </w:p>
    <w:p w:rsidR="005340DB" w:rsidRPr="00445C4A" w:rsidRDefault="005340DB" w:rsidP="00445C4A">
      <w:pPr>
        <w:spacing w:line="360" w:lineRule="auto"/>
        <w:rPr>
          <w:rFonts w:ascii="宋体" w:eastAsia="宋体" w:hAnsi="宋体"/>
          <w:sz w:val="24"/>
          <w:szCs w:val="24"/>
        </w:rPr>
      </w:pPr>
      <w:r w:rsidRPr="004F7FD2">
        <w:rPr>
          <w:rFonts w:hint="eastAsia"/>
        </w:rPr>
        <w:t>一、</w:t>
      </w:r>
      <w:r w:rsidR="00AA534D" w:rsidRPr="00445C4A">
        <w:rPr>
          <w:rFonts w:ascii="宋体" w:eastAsia="宋体" w:hAnsi="宋体" w:hint="eastAsia"/>
          <w:sz w:val="24"/>
          <w:szCs w:val="24"/>
        </w:rPr>
        <w:t>研究背景和目的</w:t>
      </w:r>
    </w:p>
    <w:p w:rsidR="00AA534D" w:rsidRPr="00445C4A" w:rsidRDefault="007C346B" w:rsidP="00445C4A">
      <w:pPr>
        <w:spacing w:line="360" w:lineRule="auto"/>
        <w:rPr>
          <w:rFonts w:ascii="宋体" w:eastAsia="宋体" w:hAnsi="宋体"/>
          <w:sz w:val="24"/>
          <w:szCs w:val="24"/>
        </w:rPr>
      </w:pPr>
      <w:r w:rsidRPr="00445C4A">
        <w:rPr>
          <w:rFonts w:ascii="宋体" w:eastAsia="宋体" w:hAnsi="宋体"/>
          <w:sz w:val="24"/>
          <w:szCs w:val="24"/>
        </w:rPr>
        <w:tab/>
      </w:r>
      <w:r w:rsidR="00205E8C" w:rsidRPr="00445C4A">
        <w:rPr>
          <w:rFonts w:ascii="宋体" w:eastAsia="宋体" w:hAnsi="宋体" w:hint="eastAsia"/>
          <w:sz w:val="24"/>
          <w:szCs w:val="24"/>
        </w:rPr>
        <w:t>人身安全保护令（以下简称“保护令”）</w:t>
      </w:r>
      <w:r w:rsidR="00FC4F77" w:rsidRPr="00445C4A">
        <w:rPr>
          <w:rFonts w:ascii="宋体" w:eastAsia="宋体" w:hAnsi="宋体" w:hint="eastAsia"/>
          <w:sz w:val="24"/>
          <w:szCs w:val="24"/>
        </w:rPr>
        <w:t>是全球各地反家庭暴力的有效措施。</w:t>
      </w:r>
      <w:r w:rsidR="00AA534D" w:rsidRPr="00445C4A">
        <w:rPr>
          <w:rFonts w:ascii="宋体" w:eastAsia="宋体" w:hAnsi="宋体" w:cs="Arial"/>
          <w:color w:val="333333"/>
          <w:sz w:val="24"/>
          <w:szCs w:val="24"/>
          <w:shd w:val="clear" w:color="auto" w:fill="FFFFFF"/>
        </w:rPr>
        <w:t>人身安全保护裁定</w:t>
      </w:r>
      <w:r w:rsidR="00AA534D" w:rsidRPr="00445C4A">
        <w:rPr>
          <w:rFonts w:ascii="宋体" w:eastAsia="宋体" w:hAnsi="宋体" w:cs="Arial" w:hint="eastAsia"/>
          <w:color w:val="333333"/>
          <w:sz w:val="24"/>
          <w:szCs w:val="24"/>
          <w:shd w:val="clear" w:color="auto" w:fill="FFFFFF"/>
        </w:rPr>
        <w:t>作为</w:t>
      </w:r>
      <w:r w:rsidR="00AA534D" w:rsidRPr="00445C4A">
        <w:rPr>
          <w:rFonts w:ascii="宋体" w:eastAsia="宋体" w:hAnsi="宋体" w:cs="Arial"/>
          <w:color w:val="333333"/>
          <w:sz w:val="24"/>
          <w:szCs w:val="24"/>
          <w:shd w:val="clear" w:color="auto" w:fill="FFFFFF"/>
        </w:rPr>
        <w:t>民事强制措施，是</w:t>
      </w:r>
      <w:r w:rsidR="00AA534D" w:rsidRPr="00445C4A">
        <w:rPr>
          <w:rFonts w:ascii="宋体" w:eastAsia="宋体" w:hAnsi="宋体" w:cs="Arial" w:hint="eastAsia"/>
          <w:color w:val="333333"/>
          <w:sz w:val="24"/>
          <w:szCs w:val="24"/>
          <w:shd w:val="clear" w:color="auto" w:fill="FFFFFF"/>
        </w:rPr>
        <w:t>司法机关</w:t>
      </w:r>
      <w:r w:rsidR="00AA534D" w:rsidRPr="00445C4A">
        <w:rPr>
          <w:rFonts w:ascii="宋体" w:eastAsia="宋体" w:hAnsi="宋体" w:cs="Arial"/>
          <w:color w:val="333333"/>
          <w:sz w:val="24"/>
          <w:szCs w:val="24"/>
          <w:shd w:val="clear" w:color="auto" w:fill="FFFFFF"/>
        </w:rPr>
        <w:t>为了</w:t>
      </w:r>
      <w:r w:rsidR="00AA534D" w:rsidRPr="00445C4A">
        <w:rPr>
          <w:rFonts w:ascii="宋体" w:eastAsia="宋体" w:hAnsi="宋体" w:cs="Arial" w:hint="eastAsia"/>
          <w:color w:val="333333"/>
          <w:sz w:val="24"/>
          <w:szCs w:val="24"/>
          <w:shd w:val="clear" w:color="auto" w:fill="FFFFFF"/>
        </w:rPr>
        <w:t>预防可能（继续）发生的</w:t>
      </w:r>
      <w:r w:rsidR="00AA534D" w:rsidRPr="00445C4A">
        <w:rPr>
          <w:rFonts w:ascii="宋体" w:eastAsia="宋体" w:hAnsi="宋体" w:cs="Arial"/>
          <w:color w:val="333333"/>
          <w:sz w:val="24"/>
          <w:szCs w:val="24"/>
          <w:shd w:val="clear" w:color="auto" w:fill="FFFFFF"/>
        </w:rPr>
        <w:t>家庭暴力</w:t>
      </w:r>
      <w:r w:rsidR="00AA534D" w:rsidRPr="00445C4A">
        <w:rPr>
          <w:rFonts w:ascii="宋体" w:eastAsia="宋体" w:hAnsi="宋体" w:cs="Arial" w:hint="eastAsia"/>
          <w:color w:val="333333"/>
          <w:sz w:val="24"/>
          <w:szCs w:val="24"/>
          <w:shd w:val="clear" w:color="auto" w:fill="FFFFFF"/>
        </w:rPr>
        <w:t>而做出的裁定，保护曾经和/或潜在的</w:t>
      </w:r>
      <w:r w:rsidR="00AA534D" w:rsidRPr="00445C4A">
        <w:rPr>
          <w:rFonts w:ascii="宋体" w:eastAsia="宋体" w:hAnsi="宋体" w:cs="Arial"/>
          <w:color w:val="333333"/>
          <w:sz w:val="24"/>
          <w:szCs w:val="24"/>
          <w:shd w:val="clear" w:color="auto" w:fill="FFFFFF"/>
        </w:rPr>
        <w:t>受害人及其子女和特定亲属</w:t>
      </w:r>
      <w:r w:rsidR="00AA534D" w:rsidRPr="00445C4A">
        <w:rPr>
          <w:rFonts w:ascii="宋体" w:eastAsia="宋体" w:hAnsi="宋体" w:cs="Arial" w:hint="eastAsia"/>
          <w:color w:val="333333"/>
          <w:sz w:val="24"/>
          <w:szCs w:val="24"/>
          <w:shd w:val="clear" w:color="auto" w:fill="FFFFFF"/>
        </w:rPr>
        <w:t>免遭新的侵害</w:t>
      </w:r>
      <w:r w:rsidR="00AA534D" w:rsidRPr="00445C4A">
        <w:rPr>
          <w:rFonts w:ascii="宋体" w:eastAsia="宋体" w:hAnsi="宋体" w:cs="Arial"/>
          <w:color w:val="333333"/>
          <w:sz w:val="24"/>
          <w:szCs w:val="24"/>
          <w:shd w:val="clear" w:color="auto" w:fill="FFFFFF"/>
        </w:rPr>
        <w:t>。</w:t>
      </w:r>
      <w:r w:rsidR="00AA534D" w:rsidRPr="00445C4A">
        <w:rPr>
          <w:rFonts w:ascii="宋体" w:eastAsia="宋体" w:hAnsi="宋体" w:cs="Arial" w:hint="eastAsia"/>
          <w:color w:val="333333"/>
          <w:sz w:val="24"/>
          <w:szCs w:val="24"/>
          <w:shd w:val="clear" w:color="auto" w:fill="FFFFFF"/>
        </w:rPr>
        <w:t>申请人可以请求法院限定被申请人的行为，通过获得保护令而免于任何形式或特定形式的暴力。人身安全保护令的核发与实施，旨在构建起一道屏障，减少家庭暴力的复发或爆发。</w:t>
      </w:r>
      <w:r w:rsidR="00FC4F77" w:rsidRPr="00445C4A">
        <w:rPr>
          <w:rFonts w:ascii="宋体" w:eastAsia="宋体" w:hAnsi="宋体" w:hint="eastAsia"/>
          <w:sz w:val="24"/>
          <w:szCs w:val="24"/>
        </w:rPr>
        <w:t>中国法学会</w:t>
      </w:r>
      <w:proofErr w:type="gramStart"/>
      <w:r w:rsidR="00FC4F77" w:rsidRPr="00445C4A">
        <w:rPr>
          <w:rFonts w:ascii="宋体" w:eastAsia="宋体" w:hAnsi="宋体" w:hint="eastAsia"/>
          <w:sz w:val="24"/>
          <w:szCs w:val="24"/>
        </w:rPr>
        <w:t>反家暴</w:t>
      </w:r>
      <w:proofErr w:type="gramEnd"/>
      <w:r w:rsidR="00FC4F77" w:rsidRPr="00445C4A">
        <w:rPr>
          <w:rFonts w:ascii="宋体" w:eastAsia="宋体" w:hAnsi="宋体" w:hint="eastAsia"/>
          <w:sz w:val="24"/>
          <w:szCs w:val="24"/>
        </w:rPr>
        <w:t>网路</w:t>
      </w:r>
      <w:r w:rsidR="00205E8C" w:rsidRPr="00445C4A">
        <w:rPr>
          <w:rFonts w:ascii="宋体" w:eastAsia="宋体" w:hAnsi="宋体" w:hint="eastAsia"/>
          <w:sz w:val="24"/>
          <w:szCs w:val="24"/>
        </w:rPr>
        <w:t>2003年</w:t>
      </w:r>
      <w:r w:rsidR="00FC4F77" w:rsidRPr="00445C4A">
        <w:rPr>
          <w:rFonts w:ascii="宋体" w:eastAsia="宋体" w:hAnsi="宋体" w:hint="eastAsia"/>
          <w:sz w:val="24"/>
          <w:szCs w:val="24"/>
        </w:rPr>
        <w:t>3月首次通过</w:t>
      </w:r>
      <w:r w:rsidR="00205E8C" w:rsidRPr="00445C4A">
        <w:rPr>
          <w:rFonts w:ascii="宋体" w:eastAsia="宋体" w:hAnsi="宋体" w:hint="eastAsia"/>
          <w:sz w:val="24"/>
          <w:szCs w:val="24"/>
        </w:rPr>
        <w:t>全国人大</w:t>
      </w:r>
      <w:r w:rsidR="00FC4F77" w:rsidRPr="00445C4A">
        <w:rPr>
          <w:rFonts w:ascii="宋体" w:eastAsia="宋体" w:hAnsi="宋体" w:hint="eastAsia"/>
          <w:sz w:val="24"/>
          <w:szCs w:val="24"/>
        </w:rPr>
        <w:t>代表提出的立法建议稿中，保护令是其重要组成部分。</w:t>
      </w:r>
      <w:r w:rsidR="00205E8C" w:rsidRPr="00445C4A">
        <w:rPr>
          <w:rFonts w:ascii="宋体" w:eastAsia="宋体" w:hAnsi="宋体" w:hint="eastAsia"/>
          <w:sz w:val="24"/>
          <w:szCs w:val="24"/>
        </w:rPr>
        <w:t>2008年3月，</w:t>
      </w:r>
      <w:r w:rsidR="00FC4F77" w:rsidRPr="00445C4A">
        <w:rPr>
          <w:rFonts w:ascii="宋体" w:eastAsia="宋体" w:hAnsi="宋体" w:hint="eastAsia"/>
          <w:sz w:val="24"/>
          <w:szCs w:val="24"/>
        </w:rPr>
        <w:t>在中国引用法学研究所的推动下，</w:t>
      </w:r>
      <w:r w:rsidR="00205E8C" w:rsidRPr="00445C4A">
        <w:rPr>
          <w:rFonts w:ascii="宋体" w:eastAsia="宋体" w:hAnsi="宋体" w:hint="eastAsia"/>
          <w:sz w:val="24"/>
          <w:szCs w:val="24"/>
        </w:rPr>
        <w:t>全国一些地方法院开始试行保护令，收到了良好效果。</w:t>
      </w:r>
      <w:r w:rsidRPr="00445C4A">
        <w:rPr>
          <w:rFonts w:ascii="宋体" w:eastAsia="宋体" w:hAnsi="宋体" w:hint="eastAsia"/>
          <w:sz w:val="24"/>
          <w:szCs w:val="24"/>
        </w:rPr>
        <w:t>《中华人民共和国反家庭暴力法》</w:t>
      </w:r>
      <w:r w:rsidR="00205E8C" w:rsidRPr="00445C4A">
        <w:rPr>
          <w:rFonts w:ascii="宋体" w:eastAsia="宋体" w:hAnsi="宋体" w:hint="eastAsia"/>
          <w:sz w:val="24"/>
          <w:szCs w:val="24"/>
        </w:rPr>
        <w:t>（2015年12月27日通过，</w:t>
      </w:r>
      <w:r w:rsidRPr="00445C4A">
        <w:rPr>
          <w:rFonts w:ascii="宋体" w:eastAsia="宋体" w:hAnsi="宋体"/>
          <w:sz w:val="24"/>
          <w:szCs w:val="24"/>
        </w:rPr>
        <w:t>2016</w:t>
      </w:r>
      <w:r w:rsidRPr="00445C4A">
        <w:rPr>
          <w:rFonts w:ascii="宋体" w:eastAsia="宋体" w:hAnsi="宋体" w:hint="eastAsia"/>
          <w:sz w:val="24"/>
          <w:szCs w:val="24"/>
        </w:rPr>
        <w:t>年3月1日实施</w:t>
      </w:r>
      <w:r w:rsidR="00205E8C" w:rsidRPr="00445C4A">
        <w:rPr>
          <w:rFonts w:ascii="宋体" w:eastAsia="宋体" w:hAnsi="宋体" w:hint="eastAsia"/>
          <w:sz w:val="24"/>
          <w:szCs w:val="24"/>
        </w:rPr>
        <w:t>，以下简称“反家暴法”）</w:t>
      </w:r>
      <w:r w:rsidR="00FC4F77" w:rsidRPr="00445C4A">
        <w:rPr>
          <w:rFonts w:ascii="宋体" w:eastAsia="宋体" w:hAnsi="宋体" w:hint="eastAsia"/>
          <w:sz w:val="24"/>
          <w:szCs w:val="24"/>
        </w:rPr>
        <w:t>正式确立了保护令制度，有专章进行规定。这</w:t>
      </w:r>
      <w:r w:rsidR="00DA003A" w:rsidRPr="00445C4A">
        <w:rPr>
          <w:rFonts w:ascii="宋体" w:eastAsia="宋体" w:hAnsi="宋体" w:hint="eastAsia"/>
          <w:sz w:val="24"/>
          <w:szCs w:val="24"/>
        </w:rPr>
        <w:t>是</w:t>
      </w:r>
      <w:r w:rsidR="00205E8C" w:rsidRPr="00445C4A">
        <w:rPr>
          <w:rFonts w:ascii="宋体" w:eastAsia="宋体" w:hAnsi="宋体" w:hint="eastAsia"/>
          <w:sz w:val="24"/>
          <w:szCs w:val="24"/>
        </w:rPr>
        <w:t>保障家庭成员的</w:t>
      </w:r>
      <w:r w:rsidR="00DA003A" w:rsidRPr="00445C4A">
        <w:rPr>
          <w:rFonts w:ascii="宋体" w:eastAsia="宋体" w:hAnsi="宋体" w:hint="eastAsia"/>
          <w:sz w:val="24"/>
          <w:szCs w:val="24"/>
        </w:rPr>
        <w:t>人权，尤其是妇女人权的重要</w:t>
      </w:r>
      <w:r w:rsidR="00205E8C" w:rsidRPr="00445C4A">
        <w:rPr>
          <w:rFonts w:ascii="宋体" w:eastAsia="宋体" w:hAnsi="宋体" w:hint="eastAsia"/>
          <w:sz w:val="24"/>
          <w:szCs w:val="24"/>
        </w:rPr>
        <w:t>措施</w:t>
      </w:r>
      <w:r w:rsidR="00DA003A" w:rsidRPr="00445C4A">
        <w:rPr>
          <w:rFonts w:ascii="宋体" w:eastAsia="宋体" w:hAnsi="宋体" w:hint="eastAsia"/>
          <w:sz w:val="24"/>
          <w:szCs w:val="24"/>
        </w:rPr>
        <w:t>。</w:t>
      </w:r>
      <w:r w:rsidR="00FC4F77" w:rsidRPr="00445C4A">
        <w:rPr>
          <w:rFonts w:ascii="宋体" w:eastAsia="宋体" w:hAnsi="宋体" w:hint="eastAsia"/>
          <w:sz w:val="24"/>
          <w:szCs w:val="24"/>
        </w:rPr>
        <w:t>这些年间，由于</w:t>
      </w:r>
      <w:r w:rsidR="00DA003A" w:rsidRPr="00445C4A">
        <w:rPr>
          <w:rFonts w:ascii="宋体" w:eastAsia="宋体" w:hAnsi="宋体" w:hint="eastAsia"/>
          <w:sz w:val="24"/>
          <w:szCs w:val="24"/>
        </w:rPr>
        <w:t>媒体</w:t>
      </w:r>
      <w:r w:rsidR="00FC4F77" w:rsidRPr="00445C4A">
        <w:rPr>
          <w:rFonts w:ascii="宋体" w:eastAsia="宋体" w:hAnsi="宋体" w:hint="eastAsia"/>
          <w:sz w:val="24"/>
          <w:szCs w:val="24"/>
        </w:rPr>
        <w:t>的</w:t>
      </w:r>
      <w:r w:rsidR="00DA003A" w:rsidRPr="00445C4A">
        <w:rPr>
          <w:rFonts w:ascii="宋体" w:eastAsia="宋体" w:hAnsi="宋体" w:hint="eastAsia"/>
          <w:sz w:val="24"/>
          <w:szCs w:val="24"/>
        </w:rPr>
        <w:t>关注，</w:t>
      </w:r>
      <w:r w:rsidR="00FC4F77" w:rsidRPr="00445C4A">
        <w:rPr>
          <w:rFonts w:ascii="宋体" w:eastAsia="宋体" w:hAnsi="宋体" w:hint="eastAsia"/>
          <w:sz w:val="24"/>
          <w:szCs w:val="24"/>
        </w:rPr>
        <w:t>保护</w:t>
      </w:r>
      <w:proofErr w:type="gramStart"/>
      <w:r w:rsidR="00FC4F77" w:rsidRPr="00445C4A">
        <w:rPr>
          <w:rFonts w:ascii="宋体" w:eastAsia="宋体" w:hAnsi="宋体" w:hint="eastAsia"/>
          <w:sz w:val="24"/>
          <w:szCs w:val="24"/>
        </w:rPr>
        <w:t>令已经</w:t>
      </w:r>
      <w:proofErr w:type="gramEnd"/>
      <w:r w:rsidR="00DA003A" w:rsidRPr="00445C4A">
        <w:rPr>
          <w:rFonts w:ascii="宋体" w:eastAsia="宋体" w:hAnsi="宋体" w:hint="eastAsia"/>
          <w:sz w:val="24"/>
          <w:szCs w:val="24"/>
        </w:rPr>
        <w:t>为大众所熟知。</w:t>
      </w:r>
    </w:p>
    <w:p w:rsidR="005340DB" w:rsidRPr="00445C4A" w:rsidRDefault="000720CB" w:rsidP="00445C4A">
      <w:pPr>
        <w:spacing w:line="360" w:lineRule="auto"/>
        <w:ind w:firstLineChars="200" w:firstLine="480"/>
        <w:rPr>
          <w:rFonts w:ascii="宋体" w:eastAsia="宋体" w:hAnsi="宋体"/>
          <w:sz w:val="24"/>
          <w:szCs w:val="24"/>
        </w:rPr>
      </w:pPr>
      <w:proofErr w:type="gramStart"/>
      <w:r w:rsidRPr="00445C4A">
        <w:rPr>
          <w:rFonts w:ascii="宋体" w:eastAsia="宋体" w:hAnsi="宋体" w:hint="eastAsia"/>
          <w:sz w:val="24"/>
          <w:szCs w:val="24"/>
        </w:rPr>
        <w:t>反家暴</w:t>
      </w:r>
      <w:proofErr w:type="gramEnd"/>
      <w:r w:rsidRPr="00445C4A">
        <w:rPr>
          <w:rFonts w:ascii="宋体" w:eastAsia="宋体" w:hAnsi="宋体" w:hint="eastAsia"/>
          <w:sz w:val="24"/>
          <w:szCs w:val="24"/>
        </w:rPr>
        <w:t>法</w:t>
      </w:r>
      <w:r w:rsidR="00AA534D" w:rsidRPr="00445C4A">
        <w:rPr>
          <w:rFonts w:ascii="宋体" w:eastAsia="宋体" w:hAnsi="宋体" w:hint="eastAsia"/>
          <w:sz w:val="24"/>
          <w:szCs w:val="24"/>
        </w:rPr>
        <w:t>实施1</w:t>
      </w:r>
      <w:r w:rsidRPr="00445C4A">
        <w:rPr>
          <w:rFonts w:ascii="宋体" w:eastAsia="宋体" w:hAnsi="宋体" w:hint="eastAsia"/>
          <w:sz w:val="24"/>
          <w:szCs w:val="24"/>
        </w:rPr>
        <w:t>周年</w:t>
      </w:r>
      <w:r w:rsidR="00AA534D" w:rsidRPr="00445C4A">
        <w:rPr>
          <w:rFonts w:ascii="宋体" w:eastAsia="宋体" w:hAnsi="宋体" w:hint="eastAsia"/>
          <w:sz w:val="24"/>
          <w:szCs w:val="24"/>
        </w:rPr>
        <w:t>、20个月</w:t>
      </w:r>
      <w:r w:rsidRPr="00445C4A">
        <w:rPr>
          <w:rFonts w:ascii="宋体" w:eastAsia="宋体" w:hAnsi="宋体" w:hint="eastAsia"/>
          <w:sz w:val="24"/>
          <w:szCs w:val="24"/>
        </w:rPr>
        <w:t>和</w:t>
      </w:r>
      <w:r w:rsidR="00AA534D" w:rsidRPr="00445C4A">
        <w:rPr>
          <w:rFonts w:ascii="宋体" w:eastAsia="宋体" w:hAnsi="宋体" w:hint="eastAsia"/>
          <w:sz w:val="24"/>
          <w:szCs w:val="24"/>
        </w:rPr>
        <w:t>2</w:t>
      </w:r>
      <w:r w:rsidRPr="00445C4A">
        <w:rPr>
          <w:rFonts w:ascii="宋体" w:eastAsia="宋体" w:hAnsi="宋体" w:hint="eastAsia"/>
          <w:sz w:val="24"/>
          <w:szCs w:val="24"/>
        </w:rPr>
        <w:t>周年之际，为平妇女权益机构</w:t>
      </w:r>
      <w:r w:rsidR="00AA534D" w:rsidRPr="00445C4A">
        <w:rPr>
          <w:rFonts w:ascii="宋体" w:eastAsia="宋体" w:hAnsi="宋体" w:hint="eastAsia"/>
          <w:sz w:val="24"/>
          <w:szCs w:val="24"/>
        </w:rPr>
        <w:t>先后</w:t>
      </w:r>
      <w:r w:rsidRPr="00445C4A">
        <w:rPr>
          <w:rFonts w:ascii="宋体" w:eastAsia="宋体" w:hAnsi="宋体" w:hint="eastAsia"/>
          <w:sz w:val="24"/>
          <w:szCs w:val="24"/>
        </w:rPr>
        <w:t>发布</w:t>
      </w:r>
      <w:r w:rsidR="00AA534D" w:rsidRPr="00445C4A">
        <w:rPr>
          <w:rFonts w:ascii="宋体" w:eastAsia="宋体" w:hAnsi="宋体" w:hint="eastAsia"/>
          <w:sz w:val="24"/>
          <w:szCs w:val="24"/>
        </w:rPr>
        <w:t>的3份监</w:t>
      </w:r>
      <w:r w:rsidRPr="00445C4A">
        <w:rPr>
          <w:rFonts w:ascii="宋体" w:eastAsia="宋体" w:hAnsi="宋体" w:hint="eastAsia"/>
          <w:sz w:val="24"/>
          <w:szCs w:val="24"/>
        </w:rPr>
        <w:t>测报告</w:t>
      </w:r>
      <w:r w:rsidR="002E320C" w:rsidRPr="00445C4A">
        <w:rPr>
          <w:rFonts w:ascii="宋体" w:eastAsia="宋体" w:hAnsi="宋体" w:hint="eastAsia"/>
          <w:sz w:val="24"/>
          <w:szCs w:val="24"/>
        </w:rPr>
        <w:t>，</w:t>
      </w:r>
      <w:r w:rsidR="00AA534D" w:rsidRPr="00445C4A">
        <w:rPr>
          <w:rFonts w:ascii="宋体" w:eastAsia="宋体" w:hAnsi="宋体" w:hint="eastAsia"/>
          <w:sz w:val="24"/>
          <w:szCs w:val="24"/>
        </w:rPr>
        <w:t>都</w:t>
      </w:r>
      <w:r w:rsidR="002E320C" w:rsidRPr="00445C4A">
        <w:rPr>
          <w:rFonts w:ascii="宋体" w:eastAsia="宋体" w:hAnsi="宋体" w:hint="eastAsia"/>
          <w:sz w:val="24"/>
          <w:szCs w:val="24"/>
        </w:rPr>
        <w:t>观察</w:t>
      </w:r>
      <w:r w:rsidR="00AA534D" w:rsidRPr="00445C4A">
        <w:rPr>
          <w:rFonts w:ascii="宋体" w:eastAsia="宋体" w:hAnsi="宋体" w:hint="eastAsia"/>
          <w:sz w:val="24"/>
          <w:szCs w:val="24"/>
        </w:rPr>
        <w:t>了</w:t>
      </w:r>
      <w:r w:rsidR="002E320C" w:rsidRPr="00445C4A">
        <w:rPr>
          <w:rFonts w:ascii="宋体" w:eastAsia="宋体" w:hAnsi="宋体" w:hint="eastAsia"/>
          <w:sz w:val="24"/>
          <w:szCs w:val="24"/>
        </w:rPr>
        <w:t>人身安全保护令的</w:t>
      </w:r>
      <w:r w:rsidR="00AA534D" w:rsidRPr="00445C4A">
        <w:rPr>
          <w:rFonts w:ascii="宋体" w:eastAsia="宋体" w:hAnsi="宋体" w:hint="eastAsia"/>
          <w:sz w:val="24"/>
          <w:szCs w:val="24"/>
        </w:rPr>
        <w:t>实施情况</w:t>
      </w:r>
      <w:r w:rsidR="002E320C" w:rsidRPr="00445C4A">
        <w:rPr>
          <w:rFonts w:ascii="宋体" w:eastAsia="宋体" w:hAnsi="宋体" w:hint="eastAsia"/>
          <w:sz w:val="24"/>
          <w:szCs w:val="24"/>
        </w:rPr>
        <w:t>并提出</w:t>
      </w:r>
      <w:r w:rsidR="00D066EF" w:rsidRPr="00445C4A">
        <w:rPr>
          <w:rFonts w:ascii="宋体" w:eastAsia="宋体" w:hAnsi="宋体" w:hint="eastAsia"/>
          <w:sz w:val="24"/>
          <w:szCs w:val="24"/>
        </w:rPr>
        <w:t>对策</w:t>
      </w:r>
      <w:r w:rsidR="002E320C" w:rsidRPr="00445C4A">
        <w:rPr>
          <w:rFonts w:ascii="宋体" w:eastAsia="宋体" w:hAnsi="宋体" w:hint="eastAsia"/>
          <w:sz w:val="24"/>
          <w:szCs w:val="24"/>
        </w:rPr>
        <w:t>建议。在</w:t>
      </w:r>
      <w:proofErr w:type="gramStart"/>
      <w:r w:rsidR="002E320C" w:rsidRPr="00445C4A">
        <w:rPr>
          <w:rFonts w:ascii="宋体" w:eastAsia="宋体" w:hAnsi="宋体" w:hint="eastAsia"/>
          <w:sz w:val="24"/>
          <w:szCs w:val="24"/>
        </w:rPr>
        <w:t>反家暴</w:t>
      </w:r>
      <w:proofErr w:type="gramEnd"/>
      <w:r w:rsidR="002E320C" w:rsidRPr="00445C4A">
        <w:rPr>
          <w:rFonts w:ascii="宋体" w:eastAsia="宋体" w:hAnsi="宋体" w:hint="eastAsia"/>
          <w:sz w:val="24"/>
          <w:szCs w:val="24"/>
        </w:rPr>
        <w:t>法</w:t>
      </w:r>
      <w:r w:rsidR="00D066EF" w:rsidRPr="00445C4A">
        <w:rPr>
          <w:rFonts w:ascii="宋体" w:eastAsia="宋体" w:hAnsi="宋体" w:hint="eastAsia"/>
          <w:sz w:val="24"/>
          <w:szCs w:val="24"/>
        </w:rPr>
        <w:t>实施1</w:t>
      </w:r>
      <w:r w:rsidR="002E320C" w:rsidRPr="00445C4A">
        <w:rPr>
          <w:rFonts w:ascii="宋体" w:eastAsia="宋体" w:hAnsi="宋体" w:hint="eastAsia"/>
          <w:sz w:val="24"/>
          <w:szCs w:val="24"/>
        </w:rPr>
        <w:t>周年</w:t>
      </w:r>
      <w:r w:rsidR="00D066EF" w:rsidRPr="00445C4A">
        <w:rPr>
          <w:rFonts w:ascii="宋体" w:eastAsia="宋体" w:hAnsi="宋体" w:hint="eastAsia"/>
          <w:sz w:val="24"/>
          <w:szCs w:val="24"/>
        </w:rPr>
        <w:t>监测报告中，指出</w:t>
      </w:r>
      <w:r w:rsidR="002E320C" w:rsidRPr="00445C4A">
        <w:rPr>
          <w:rFonts w:ascii="宋体" w:eastAsia="宋体" w:hAnsi="宋体" w:hint="eastAsia"/>
          <w:sz w:val="24"/>
          <w:szCs w:val="24"/>
        </w:rPr>
        <w:t>各省市</w:t>
      </w:r>
      <w:r w:rsidR="009F4B08" w:rsidRPr="00445C4A">
        <w:rPr>
          <w:rFonts w:ascii="宋体" w:eastAsia="宋体" w:hAnsi="宋体" w:hint="eastAsia"/>
          <w:sz w:val="24"/>
          <w:szCs w:val="24"/>
        </w:rPr>
        <w:t>都先后</w:t>
      </w:r>
      <w:r w:rsidR="002E320C" w:rsidRPr="00445C4A">
        <w:rPr>
          <w:rFonts w:ascii="宋体" w:eastAsia="宋体" w:hAnsi="宋体" w:hint="eastAsia"/>
          <w:sz w:val="24"/>
          <w:szCs w:val="24"/>
        </w:rPr>
        <w:t>受理</w:t>
      </w:r>
      <w:r w:rsidR="009F4B08" w:rsidRPr="00445C4A">
        <w:rPr>
          <w:rFonts w:ascii="宋体" w:eastAsia="宋体" w:hAnsi="宋体" w:hint="eastAsia"/>
          <w:sz w:val="24"/>
          <w:szCs w:val="24"/>
        </w:rPr>
        <w:t>了</w:t>
      </w:r>
      <w:r w:rsidR="002E320C" w:rsidRPr="00445C4A">
        <w:rPr>
          <w:rFonts w:ascii="宋体" w:eastAsia="宋体" w:hAnsi="宋体" w:hint="eastAsia"/>
          <w:sz w:val="24"/>
          <w:szCs w:val="24"/>
        </w:rPr>
        <w:t>保护令申请</w:t>
      </w:r>
      <w:r w:rsidR="009F4B08" w:rsidRPr="00445C4A">
        <w:rPr>
          <w:rFonts w:ascii="宋体" w:eastAsia="宋体" w:hAnsi="宋体" w:hint="eastAsia"/>
          <w:sz w:val="24"/>
          <w:szCs w:val="24"/>
        </w:rPr>
        <w:t>，</w:t>
      </w:r>
      <w:r w:rsidR="002E320C" w:rsidRPr="00445C4A">
        <w:rPr>
          <w:rFonts w:ascii="宋体" w:eastAsia="宋体" w:hAnsi="宋体" w:hint="eastAsia"/>
          <w:sz w:val="24"/>
          <w:szCs w:val="24"/>
        </w:rPr>
        <w:t>核发</w:t>
      </w:r>
      <w:r w:rsidR="009F4B08" w:rsidRPr="00445C4A">
        <w:rPr>
          <w:rFonts w:ascii="宋体" w:eastAsia="宋体" w:hAnsi="宋体" w:hint="eastAsia"/>
          <w:sz w:val="24"/>
          <w:szCs w:val="24"/>
        </w:rPr>
        <w:t>的数</w:t>
      </w:r>
      <w:r w:rsidR="002E320C" w:rsidRPr="00445C4A">
        <w:rPr>
          <w:rFonts w:ascii="宋体" w:eastAsia="宋体" w:hAnsi="宋体" w:hint="eastAsia"/>
          <w:sz w:val="24"/>
          <w:szCs w:val="24"/>
        </w:rPr>
        <w:t>量</w:t>
      </w:r>
      <w:r w:rsidR="009F4B08" w:rsidRPr="00445C4A">
        <w:rPr>
          <w:rFonts w:ascii="宋体" w:eastAsia="宋体" w:hAnsi="宋体" w:hint="eastAsia"/>
          <w:sz w:val="24"/>
          <w:szCs w:val="24"/>
        </w:rPr>
        <w:t>明显多</w:t>
      </w:r>
      <w:r w:rsidR="002E320C" w:rsidRPr="00445C4A">
        <w:rPr>
          <w:rFonts w:ascii="宋体" w:eastAsia="宋体" w:hAnsi="宋体" w:hint="eastAsia"/>
          <w:sz w:val="24"/>
          <w:szCs w:val="24"/>
        </w:rPr>
        <w:t>于</w:t>
      </w:r>
      <w:proofErr w:type="gramStart"/>
      <w:r w:rsidR="002E320C" w:rsidRPr="00445C4A">
        <w:rPr>
          <w:rFonts w:ascii="宋体" w:eastAsia="宋体" w:hAnsi="宋体" w:hint="eastAsia"/>
          <w:sz w:val="24"/>
          <w:szCs w:val="24"/>
        </w:rPr>
        <w:t>反家</w:t>
      </w:r>
      <w:proofErr w:type="gramEnd"/>
      <w:r w:rsidR="002E320C" w:rsidRPr="00445C4A">
        <w:rPr>
          <w:rFonts w:ascii="宋体" w:eastAsia="宋体" w:hAnsi="宋体" w:hint="eastAsia"/>
          <w:sz w:val="24"/>
          <w:szCs w:val="24"/>
        </w:rPr>
        <w:t>暴法出台以前，但仍面临</w:t>
      </w:r>
      <w:proofErr w:type="gramStart"/>
      <w:r w:rsidR="002E320C" w:rsidRPr="00445C4A">
        <w:rPr>
          <w:rFonts w:ascii="宋体" w:eastAsia="宋体" w:hAnsi="宋体" w:hint="eastAsia"/>
          <w:sz w:val="24"/>
          <w:szCs w:val="24"/>
        </w:rPr>
        <w:t>着申</w:t>
      </w:r>
      <w:proofErr w:type="gramEnd"/>
      <w:r w:rsidR="002E320C" w:rsidRPr="00445C4A">
        <w:rPr>
          <w:rFonts w:ascii="宋体" w:eastAsia="宋体" w:hAnsi="宋体" w:hint="eastAsia"/>
          <w:sz w:val="24"/>
          <w:szCs w:val="24"/>
        </w:rPr>
        <w:t>请量不大</w:t>
      </w:r>
      <w:r w:rsidR="009F4B08" w:rsidRPr="00445C4A">
        <w:rPr>
          <w:rFonts w:ascii="宋体" w:eastAsia="宋体" w:hAnsi="宋体" w:hint="eastAsia"/>
          <w:sz w:val="24"/>
          <w:szCs w:val="24"/>
        </w:rPr>
        <w:t>、并</w:t>
      </w:r>
      <w:r w:rsidR="002E320C" w:rsidRPr="00445C4A">
        <w:rPr>
          <w:rFonts w:ascii="宋体" w:eastAsia="宋体" w:hAnsi="宋体" w:hint="eastAsia"/>
          <w:sz w:val="24"/>
          <w:szCs w:val="24"/>
        </w:rPr>
        <w:t>难以得到核准的挑战；</w:t>
      </w:r>
      <w:r w:rsidR="00E12072" w:rsidRPr="00445C4A">
        <w:rPr>
          <w:rFonts w:ascii="宋体" w:eastAsia="宋体" w:hAnsi="宋体" w:hint="eastAsia"/>
          <w:sz w:val="24"/>
          <w:szCs w:val="24"/>
        </w:rPr>
        <w:t>在</w:t>
      </w:r>
      <w:proofErr w:type="gramStart"/>
      <w:r w:rsidR="00E12072" w:rsidRPr="00445C4A">
        <w:rPr>
          <w:rFonts w:ascii="宋体" w:eastAsia="宋体" w:hAnsi="宋体" w:hint="eastAsia"/>
          <w:sz w:val="24"/>
          <w:szCs w:val="24"/>
        </w:rPr>
        <w:t>反家暴</w:t>
      </w:r>
      <w:proofErr w:type="gramEnd"/>
      <w:r w:rsidR="00E12072" w:rsidRPr="00445C4A">
        <w:rPr>
          <w:rFonts w:ascii="宋体" w:eastAsia="宋体" w:hAnsi="宋体" w:hint="eastAsia"/>
          <w:sz w:val="24"/>
          <w:szCs w:val="24"/>
        </w:rPr>
        <w:t>法</w:t>
      </w:r>
      <w:r w:rsidR="009F4B08" w:rsidRPr="00445C4A">
        <w:rPr>
          <w:rFonts w:ascii="宋体" w:eastAsia="宋体" w:hAnsi="宋体" w:hint="eastAsia"/>
          <w:sz w:val="24"/>
          <w:szCs w:val="24"/>
        </w:rPr>
        <w:t>实施2</w:t>
      </w:r>
      <w:r w:rsidR="00E12072" w:rsidRPr="00445C4A">
        <w:rPr>
          <w:rFonts w:ascii="宋体" w:eastAsia="宋体" w:hAnsi="宋体" w:hint="eastAsia"/>
          <w:sz w:val="24"/>
          <w:szCs w:val="24"/>
        </w:rPr>
        <w:t>周年的</w:t>
      </w:r>
      <w:r w:rsidR="009F4B08" w:rsidRPr="00445C4A">
        <w:rPr>
          <w:rFonts w:ascii="宋体" w:eastAsia="宋体" w:hAnsi="宋体" w:hint="eastAsia"/>
          <w:sz w:val="24"/>
          <w:szCs w:val="24"/>
        </w:rPr>
        <w:t>监测</w:t>
      </w:r>
      <w:r w:rsidR="00E12072" w:rsidRPr="00445C4A">
        <w:rPr>
          <w:rFonts w:ascii="宋体" w:eastAsia="宋体" w:hAnsi="宋体" w:hint="eastAsia"/>
          <w:sz w:val="24"/>
          <w:szCs w:val="24"/>
        </w:rPr>
        <w:t>报告中，共监测</w:t>
      </w:r>
      <w:r w:rsidR="009F4B08" w:rsidRPr="00445C4A">
        <w:rPr>
          <w:rFonts w:ascii="宋体" w:eastAsia="宋体" w:hAnsi="宋体" w:hint="eastAsia"/>
          <w:sz w:val="24"/>
          <w:szCs w:val="24"/>
        </w:rPr>
        <w:t>了</w:t>
      </w:r>
      <w:r w:rsidR="00E12072" w:rsidRPr="00445C4A">
        <w:rPr>
          <w:rFonts w:ascii="宋体" w:eastAsia="宋体" w:hAnsi="宋体" w:hint="eastAsia"/>
          <w:sz w:val="24"/>
          <w:szCs w:val="24"/>
        </w:rPr>
        <w:t>3</w:t>
      </w:r>
      <w:r w:rsidR="00E12072" w:rsidRPr="00445C4A">
        <w:rPr>
          <w:rFonts w:ascii="宋体" w:eastAsia="宋体" w:hAnsi="宋体"/>
          <w:sz w:val="24"/>
          <w:szCs w:val="24"/>
        </w:rPr>
        <w:t>04</w:t>
      </w:r>
      <w:r w:rsidR="00E12072" w:rsidRPr="00445C4A">
        <w:rPr>
          <w:rFonts w:ascii="宋体" w:eastAsia="宋体" w:hAnsi="宋体" w:hint="eastAsia"/>
          <w:sz w:val="24"/>
          <w:szCs w:val="24"/>
        </w:rPr>
        <w:t>件家</w:t>
      </w:r>
      <w:proofErr w:type="gramStart"/>
      <w:r w:rsidR="00E12072" w:rsidRPr="00445C4A">
        <w:rPr>
          <w:rFonts w:ascii="宋体" w:eastAsia="宋体" w:hAnsi="宋体" w:hint="eastAsia"/>
          <w:sz w:val="24"/>
          <w:szCs w:val="24"/>
        </w:rPr>
        <w:t>暴事</w:t>
      </w:r>
      <w:proofErr w:type="gramEnd"/>
      <w:r w:rsidR="00E12072" w:rsidRPr="00445C4A">
        <w:rPr>
          <w:rFonts w:ascii="宋体" w:eastAsia="宋体" w:hAnsi="宋体" w:hint="eastAsia"/>
          <w:sz w:val="24"/>
          <w:szCs w:val="24"/>
        </w:rPr>
        <w:t>件报道，其中法院为受害者</w:t>
      </w:r>
      <w:r w:rsidR="009F4B08" w:rsidRPr="00445C4A">
        <w:rPr>
          <w:rFonts w:ascii="宋体" w:eastAsia="宋体" w:hAnsi="宋体" w:hint="eastAsia"/>
          <w:sz w:val="24"/>
          <w:szCs w:val="24"/>
        </w:rPr>
        <w:t>核发</w:t>
      </w:r>
      <w:r w:rsidR="00E12072" w:rsidRPr="00445C4A">
        <w:rPr>
          <w:rFonts w:ascii="宋体" w:eastAsia="宋体" w:hAnsi="宋体" w:hint="eastAsia"/>
          <w:sz w:val="24"/>
          <w:szCs w:val="24"/>
        </w:rPr>
        <w:t>保护令的案件有1</w:t>
      </w:r>
      <w:r w:rsidR="00E12072" w:rsidRPr="00445C4A">
        <w:rPr>
          <w:rFonts w:ascii="宋体" w:eastAsia="宋体" w:hAnsi="宋体"/>
          <w:sz w:val="24"/>
          <w:szCs w:val="24"/>
        </w:rPr>
        <w:t>29</w:t>
      </w:r>
      <w:r w:rsidR="00E12072" w:rsidRPr="00445C4A">
        <w:rPr>
          <w:rFonts w:ascii="宋体" w:eastAsia="宋体" w:hAnsi="宋体" w:hint="eastAsia"/>
          <w:sz w:val="24"/>
          <w:szCs w:val="24"/>
        </w:rPr>
        <w:t>件，出现了跨省保护令和警察成为被申请人的案例，但仍然存在着时效问题和法院理解不当的挑战。人身安全保护令的</w:t>
      </w:r>
      <w:r w:rsidR="009F4B08" w:rsidRPr="00445C4A">
        <w:rPr>
          <w:rFonts w:ascii="宋体" w:eastAsia="宋体" w:hAnsi="宋体" w:hint="eastAsia"/>
          <w:sz w:val="24"/>
          <w:szCs w:val="24"/>
        </w:rPr>
        <w:t>越来越为人所知，</w:t>
      </w:r>
      <w:r w:rsidR="00E12072" w:rsidRPr="00445C4A">
        <w:rPr>
          <w:rFonts w:ascii="宋体" w:eastAsia="宋体" w:hAnsi="宋体" w:hint="eastAsia"/>
          <w:sz w:val="24"/>
          <w:szCs w:val="24"/>
        </w:rPr>
        <w:t>越来越多的家庭暴力受害人</w:t>
      </w:r>
      <w:r w:rsidR="009F4B08" w:rsidRPr="00445C4A">
        <w:rPr>
          <w:rFonts w:ascii="宋体" w:eastAsia="宋体" w:hAnsi="宋体" w:hint="eastAsia"/>
          <w:sz w:val="24"/>
          <w:szCs w:val="24"/>
        </w:rPr>
        <w:t>因为</w:t>
      </w:r>
      <w:r w:rsidR="00E12072" w:rsidRPr="00445C4A">
        <w:rPr>
          <w:rFonts w:ascii="宋体" w:eastAsia="宋体" w:hAnsi="宋体" w:hint="eastAsia"/>
          <w:sz w:val="24"/>
          <w:szCs w:val="24"/>
        </w:rPr>
        <w:t>保护令</w:t>
      </w:r>
      <w:r w:rsidR="009F4B08" w:rsidRPr="00445C4A">
        <w:rPr>
          <w:rFonts w:ascii="宋体" w:eastAsia="宋体" w:hAnsi="宋体" w:hint="eastAsia"/>
          <w:sz w:val="24"/>
          <w:szCs w:val="24"/>
        </w:rPr>
        <w:t>而获得了安全感</w:t>
      </w:r>
      <w:r w:rsidR="00E12072" w:rsidRPr="00445C4A">
        <w:rPr>
          <w:rFonts w:ascii="宋体" w:eastAsia="宋体" w:hAnsi="宋体" w:hint="eastAsia"/>
          <w:sz w:val="24"/>
          <w:szCs w:val="24"/>
        </w:rPr>
        <w:t>，但同时也面临着许多实践中存在的困难。</w:t>
      </w:r>
    </w:p>
    <w:p w:rsidR="00E03246" w:rsidRPr="00445C4A" w:rsidRDefault="00593BB9" w:rsidP="00445C4A">
      <w:pPr>
        <w:spacing w:line="360" w:lineRule="auto"/>
        <w:ind w:firstLineChars="200" w:firstLine="480"/>
        <w:rPr>
          <w:rFonts w:ascii="宋体" w:eastAsia="宋体" w:hAnsi="宋体" w:cs="Arial"/>
          <w:color w:val="333333"/>
          <w:sz w:val="24"/>
          <w:szCs w:val="24"/>
          <w:shd w:val="clear" w:color="auto" w:fill="FFFFFF"/>
        </w:rPr>
      </w:pPr>
      <w:proofErr w:type="gramStart"/>
      <w:r w:rsidRPr="00445C4A">
        <w:rPr>
          <w:rFonts w:ascii="宋体" w:eastAsia="宋体" w:hAnsi="宋体" w:cs="Arial" w:hint="eastAsia"/>
          <w:color w:val="333333"/>
          <w:sz w:val="24"/>
          <w:szCs w:val="24"/>
          <w:shd w:val="clear" w:color="auto" w:fill="FFFFFF"/>
        </w:rPr>
        <w:t>反家暴</w:t>
      </w:r>
      <w:proofErr w:type="gramEnd"/>
      <w:r w:rsidRPr="00445C4A">
        <w:rPr>
          <w:rFonts w:ascii="宋体" w:eastAsia="宋体" w:hAnsi="宋体" w:cs="Arial" w:hint="eastAsia"/>
          <w:color w:val="333333"/>
          <w:sz w:val="24"/>
          <w:szCs w:val="24"/>
          <w:shd w:val="clear" w:color="auto" w:fill="FFFFFF"/>
        </w:rPr>
        <w:t>法实施3周年之际，我们开展保护令专题研究，旨在</w:t>
      </w:r>
      <w:r w:rsidR="009F4B08" w:rsidRPr="00445C4A">
        <w:rPr>
          <w:rFonts w:ascii="宋体" w:eastAsia="宋体" w:hAnsi="宋体" w:cs="Arial" w:hint="eastAsia"/>
          <w:color w:val="333333"/>
          <w:sz w:val="24"/>
          <w:szCs w:val="24"/>
          <w:shd w:val="clear" w:color="auto" w:fill="FFFFFF"/>
        </w:rPr>
        <w:t>进一步了解</w:t>
      </w:r>
      <w:r w:rsidR="00AA534D" w:rsidRPr="00445C4A">
        <w:rPr>
          <w:rFonts w:ascii="宋体" w:eastAsia="宋体" w:hAnsi="宋体" w:cs="Arial" w:hint="eastAsia"/>
          <w:color w:val="333333"/>
          <w:sz w:val="24"/>
          <w:szCs w:val="24"/>
          <w:shd w:val="clear" w:color="auto" w:fill="FFFFFF"/>
        </w:rPr>
        <w:t>人身保护</w:t>
      </w:r>
      <w:proofErr w:type="gramStart"/>
      <w:r w:rsidR="00AA534D" w:rsidRPr="00445C4A">
        <w:rPr>
          <w:rFonts w:ascii="宋体" w:eastAsia="宋体" w:hAnsi="宋体" w:cs="Arial" w:hint="eastAsia"/>
          <w:color w:val="333333"/>
          <w:sz w:val="24"/>
          <w:szCs w:val="24"/>
          <w:shd w:val="clear" w:color="auto" w:fill="FFFFFF"/>
        </w:rPr>
        <w:t>令</w:t>
      </w:r>
      <w:r w:rsidR="009F4B08" w:rsidRPr="00445C4A">
        <w:rPr>
          <w:rFonts w:ascii="宋体" w:eastAsia="宋体" w:hAnsi="宋体" w:cs="Arial" w:hint="eastAsia"/>
          <w:color w:val="333333"/>
          <w:sz w:val="24"/>
          <w:szCs w:val="24"/>
          <w:shd w:val="clear" w:color="auto" w:fill="FFFFFF"/>
        </w:rPr>
        <w:t>制</w:t>
      </w:r>
      <w:proofErr w:type="gramEnd"/>
      <w:r w:rsidR="009F4B08" w:rsidRPr="00445C4A">
        <w:rPr>
          <w:rFonts w:ascii="宋体" w:eastAsia="宋体" w:hAnsi="宋体" w:cs="Arial" w:hint="eastAsia"/>
          <w:color w:val="333333"/>
          <w:sz w:val="24"/>
          <w:szCs w:val="24"/>
          <w:shd w:val="clear" w:color="auto" w:fill="FFFFFF"/>
        </w:rPr>
        <w:t>度的适用</w:t>
      </w:r>
      <w:r w:rsidR="00AA534D" w:rsidRPr="00445C4A">
        <w:rPr>
          <w:rFonts w:ascii="宋体" w:eastAsia="宋体" w:hAnsi="宋体" w:cs="Arial" w:hint="eastAsia"/>
          <w:color w:val="333333"/>
          <w:sz w:val="24"/>
          <w:szCs w:val="24"/>
          <w:shd w:val="clear" w:color="auto" w:fill="FFFFFF"/>
        </w:rPr>
        <w:t>情况，以追踪进展，</w:t>
      </w:r>
      <w:r w:rsidR="009F4B08" w:rsidRPr="00445C4A">
        <w:rPr>
          <w:rFonts w:ascii="宋体" w:eastAsia="宋体" w:hAnsi="宋体" w:cs="Arial" w:hint="eastAsia"/>
          <w:color w:val="333333"/>
          <w:sz w:val="24"/>
          <w:szCs w:val="24"/>
          <w:shd w:val="clear" w:color="auto" w:fill="FFFFFF"/>
        </w:rPr>
        <w:t>识别</w:t>
      </w:r>
      <w:r w:rsidR="00AA534D" w:rsidRPr="00445C4A">
        <w:rPr>
          <w:rFonts w:ascii="宋体" w:eastAsia="宋体" w:hAnsi="宋体" w:cs="Arial" w:hint="eastAsia"/>
          <w:color w:val="333333"/>
          <w:sz w:val="24"/>
          <w:szCs w:val="24"/>
          <w:shd w:val="clear" w:color="auto" w:fill="FFFFFF"/>
        </w:rPr>
        <w:t>差距，促进人身安全保护</w:t>
      </w:r>
      <w:proofErr w:type="gramStart"/>
      <w:r w:rsidR="00AA534D" w:rsidRPr="00445C4A">
        <w:rPr>
          <w:rFonts w:ascii="宋体" w:eastAsia="宋体" w:hAnsi="宋体" w:cs="Arial" w:hint="eastAsia"/>
          <w:color w:val="333333"/>
          <w:sz w:val="24"/>
          <w:szCs w:val="24"/>
          <w:shd w:val="clear" w:color="auto" w:fill="FFFFFF"/>
        </w:rPr>
        <w:t>令</w:t>
      </w:r>
      <w:r w:rsidR="009F4B08" w:rsidRPr="00445C4A">
        <w:rPr>
          <w:rFonts w:ascii="宋体" w:eastAsia="宋体" w:hAnsi="宋体" w:cs="Arial" w:hint="eastAsia"/>
          <w:color w:val="333333"/>
          <w:sz w:val="24"/>
          <w:szCs w:val="24"/>
          <w:shd w:val="clear" w:color="auto" w:fill="FFFFFF"/>
        </w:rPr>
        <w:t>发</w:t>
      </w:r>
      <w:proofErr w:type="gramEnd"/>
      <w:r w:rsidR="009F4B08" w:rsidRPr="00445C4A">
        <w:rPr>
          <w:rFonts w:ascii="宋体" w:eastAsia="宋体" w:hAnsi="宋体" w:cs="Arial" w:hint="eastAsia"/>
          <w:color w:val="333333"/>
          <w:sz w:val="24"/>
          <w:szCs w:val="24"/>
          <w:shd w:val="clear" w:color="auto" w:fill="FFFFFF"/>
        </w:rPr>
        <w:t>挥其作用</w:t>
      </w:r>
      <w:r w:rsidR="00AA534D" w:rsidRPr="00445C4A">
        <w:rPr>
          <w:rFonts w:ascii="宋体" w:eastAsia="宋体" w:hAnsi="宋体" w:cs="Arial" w:hint="eastAsia"/>
          <w:color w:val="333333"/>
          <w:sz w:val="24"/>
          <w:szCs w:val="24"/>
          <w:shd w:val="clear" w:color="auto" w:fill="FFFFFF"/>
        </w:rPr>
        <w:t>，</w:t>
      </w:r>
      <w:r w:rsidR="009F4B08" w:rsidRPr="00445C4A">
        <w:rPr>
          <w:rFonts w:ascii="宋体" w:eastAsia="宋体" w:hAnsi="宋体" w:cs="Arial" w:hint="eastAsia"/>
          <w:color w:val="333333"/>
          <w:sz w:val="24"/>
          <w:szCs w:val="24"/>
          <w:shd w:val="clear" w:color="auto" w:fill="FFFFFF"/>
        </w:rPr>
        <w:t>让有需要的公民</w:t>
      </w:r>
      <w:r w:rsidR="00AA534D" w:rsidRPr="00445C4A">
        <w:rPr>
          <w:rFonts w:ascii="宋体" w:eastAsia="宋体" w:hAnsi="宋体" w:cs="Arial" w:hint="eastAsia"/>
          <w:color w:val="333333"/>
          <w:sz w:val="24"/>
          <w:szCs w:val="24"/>
          <w:shd w:val="clear" w:color="auto" w:fill="FFFFFF"/>
        </w:rPr>
        <w:t>享有平等、安全、和睦的家庭生活，增进社会</w:t>
      </w:r>
      <w:r w:rsidRPr="00445C4A">
        <w:rPr>
          <w:rFonts w:ascii="宋体" w:eastAsia="宋体" w:hAnsi="宋体" w:cs="Arial" w:hint="eastAsia"/>
          <w:color w:val="333333"/>
          <w:sz w:val="24"/>
          <w:szCs w:val="24"/>
          <w:shd w:val="clear" w:color="auto" w:fill="FFFFFF"/>
        </w:rPr>
        <w:t>健康</w:t>
      </w:r>
      <w:r w:rsidR="00AA534D" w:rsidRPr="00445C4A">
        <w:rPr>
          <w:rFonts w:ascii="宋体" w:eastAsia="宋体" w:hAnsi="宋体" w:cs="Arial" w:hint="eastAsia"/>
          <w:color w:val="333333"/>
          <w:sz w:val="24"/>
          <w:szCs w:val="24"/>
          <w:shd w:val="clear" w:color="auto" w:fill="FFFFFF"/>
        </w:rPr>
        <w:t>发展。</w:t>
      </w:r>
      <w:r w:rsidRPr="00445C4A">
        <w:rPr>
          <w:rFonts w:ascii="宋体" w:eastAsia="宋体" w:hAnsi="宋体" w:cs="Arial" w:hint="eastAsia"/>
          <w:color w:val="333333"/>
          <w:sz w:val="24"/>
          <w:szCs w:val="24"/>
          <w:shd w:val="clear" w:color="auto" w:fill="FFFFFF"/>
        </w:rPr>
        <w:t>我们希望本</w:t>
      </w:r>
      <w:r w:rsidRPr="00445C4A">
        <w:rPr>
          <w:rFonts w:ascii="宋体" w:eastAsia="宋体" w:hAnsi="宋体" w:hint="eastAsia"/>
          <w:sz w:val="24"/>
          <w:szCs w:val="24"/>
        </w:rPr>
        <w:t>研究结果有助于</w:t>
      </w:r>
      <w:r w:rsidR="00136A61" w:rsidRPr="00445C4A">
        <w:rPr>
          <w:rFonts w:ascii="宋体" w:eastAsia="宋体" w:hAnsi="宋体" w:hint="eastAsia"/>
          <w:sz w:val="24"/>
          <w:szCs w:val="24"/>
        </w:rPr>
        <w:t>相关机构和</w:t>
      </w:r>
      <w:r w:rsidR="006D2954" w:rsidRPr="00445C4A">
        <w:rPr>
          <w:rFonts w:ascii="宋体" w:eastAsia="宋体" w:hAnsi="宋体" w:hint="eastAsia"/>
          <w:sz w:val="24"/>
          <w:szCs w:val="24"/>
        </w:rPr>
        <w:t>人士</w:t>
      </w:r>
      <w:r w:rsidRPr="00445C4A">
        <w:rPr>
          <w:rFonts w:ascii="宋体" w:eastAsia="宋体" w:hAnsi="宋体" w:hint="eastAsia"/>
          <w:sz w:val="24"/>
          <w:szCs w:val="24"/>
        </w:rPr>
        <w:t>了解</w:t>
      </w:r>
      <w:proofErr w:type="gramStart"/>
      <w:r w:rsidRPr="00445C4A">
        <w:rPr>
          <w:rFonts w:ascii="宋体" w:eastAsia="宋体" w:hAnsi="宋体" w:hint="eastAsia"/>
          <w:sz w:val="24"/>
          <w:szCs w:val="24"/>
        </w:rPr>
        <w:t>反家暴</w:t>
      </w:r>
      <w:proofErr w:type="gramEnd"/>
      <w:r w:rsidRPr="00445C4A">
        <w:rPr>
          <w:rFonts w:ascii="宋体" w:eastAsia="宋体" w:hAnsi="宋体" w:hint="eastAsia"/>
          <w:sz w:val="24"/>
          <w:szCs w:val="24"/>
        </w:rPr>
        <w:t>法的实施进展情况，并推动这项制度在未来更好地发展。</w:t>
      </w:r>
    </w:p>
    <w:p w:rsidR="00593BB9" w:rsidRPr="00445C4A" w:rsidRDefault="00593BB9" w:rsidP="00445C4A">
      <w:pPr>
        <w:spacing w:line="360" w:lineRule="auto"/>
        <w:rPr>
          <w:rFonts w:ascii="宋体" w:eastAsia="宋体" w:hAnsi="宋体"/>
          <w:sz w:val="24"/>
          <w:szCs w:val="24"/>
        </w:rPr>
      </w:pPr>
    </w:p>
    <w:p w:rsidR="00593BB9" w:rsidRPr="00445C4A" w:rsidRDefault="00593BB9" w:rsidP="00445C4A">
      <w:pPr>
        <w:spacing w:line="360" w:lineRule="auto"/>
        <w:rPr>
          <w:rFonts w:ascii="宋体" w:eastAsia="宋体" w:hAnsi="宋体"/>
          <w:sz w:val="24"/>
          <w:szCs w:val="24"/>
        </w:rPr>
      </w:pPr>
      <w:r w:rsidRPr="00445C4A">
        <w:rPr>
          <w:rFonts w:ascii="宋体" w:eastAsia="宋体" w:hAnsi="宋体" w:hint="eastAsia"/>
          <w:sz w:val="24"/>
          <w:szCs w:val="24"/>
        </w:rPr>
        <w:t>二、研究方法</w:t>
      </w:r>
    </w:p>
    <w:p w:rsidR="000720CB" w:rsidRPr="00445C4A" w:rsidRDefault="00E12072" w:rsidP="00445C4A">
      <w:pPr>
        <w:spacing w:line="360" w:lineRule="auto"/>
        <w:rPr>
          <w:rFonts w:ascii="宋体" w:eastAsia="宋体" w:hAnsi="宋体"/>
          <w:sz w:val="24"/>
          <w:szCs w:val="24"/>
        </w:rPr>
      </w:pPr>
      <w:r w:rsidRPr="00445C4A">
        <w:rPr>
          <w:rFonts w:ascii="宋体" w:eastAsia="宋体" w:hAnsi="宋体"/>
          <w:sz w:val="24"/>
          <w:szCs w:val="24"/>
        </w:rPr>
        <w:tab/>
      </w:r>
      <w:r w:rsidRPr="00445C4A">
        <w:rPr>
          <w:rFonts w:ascii="宋体" w:eastAsia="宋体" w:hAnsi="宋体" w:hint="eastAsia"/>
          <w:sz w:val="24"/>
          <w:szCs w:val="24"/>
        </w:rPr>
        <w:t>为</w:t>
      </w:r>
      <w:r w:rsidR="00593BB9" w:rsidRPr="00445C4A">
        <w:rPr>
          <w:rFonts w:ascii="宋体" w:eastAsia="宋体" w:hAnsi="宋体" w:hint="eastAsia"/>
          <w:sz w:val="24"/>
          <w:szCs w:val="24"/>
        </w:rPr>
        <w:t>尽可能反映</w:t>
      </w:r>
      <w:r w:rsidRPr="00445C4A">
        <w:rPr>
          <w:rFonts w:ascii="宋体" w:eastAsia="宋体" w:hAnsi="宋体" w:hint="eastAsia"/>
          <w:sz w:val="24"/>
          <w:szCs w:val="24"/>
        </w:rPr>
        <w:t>人身安全保护</w:t>
      </w:r>
      <w:proofErr w:type="gramStart"/>
      <w:r w:rsidRPr="00445C4A">
        <w:rPr>
          <w:rFonts w:ascii="宋体" w:eastAsia="宋体" w:hAnsi="宋体" w:hint="eastAsia"/>
          <w:sz w:val="24"/>
          <w:szCs w:val="24"/>
        </w:rPr>
        <w:t>令</w:t>
      </w:r>
      <w:r w:rsidR="00593BB9" w:rsidRPr="00445C4A">
        <w:rPr>
          <w:rFonts w:ascii="宋体" w:eastAsia="宋体" w:hAnsi="宋体" w:hint="eastAsia"/>
          <w:sz w:val="24"/>
          <w:szCs w:val="24"/>
        </w:rPr>
        <w:t>制度</w:t>
      </w:r>
      <w:proofErr w:type="gramEnd"/>
      <w:r w:rsidR="003C0A76" w:rsidRPr="00445C4A">
        <w:rPr>
          <w:rFonts w:ascii="宋体" w:eastAsia="宋体" w:hAnsi="宋体" w:hint="eastAsia"/>
          <w:sz w:val="24"/>
          <w:szCs w:val="24"/>
        </w:rPr>
        <w:t>的实</w:t>
      </w:r>
      <w:r w:rsidR="00593BB9" w:rsidRPr="00445C4A">
        <w:rPr>
          <w:rFonts w:ascii="宋体" w:eastAsia="宋体" w:hAnsi="宋体" w:hint="eastAsia"/>
          <w:sz w:val="24"/>
          <w:szCs w:val="24"/>
        </w:rPr>
        <w:t>践</w:t>
      </w:r>
      <w:r w:rsidR="003C0A76" w:rsidRPr="00445C4A">
        <w:rPr>
          <w:rFonts w:ascii="宋体" w:eastAsia="宋体" w:hAnsi="宋体" w:hint="eastAsia"/>
          <w:sz w:val="24"/>
          <w:szCs w:val="24"/>
        </w:rPr>
        <w:t>情况，本报告</w:t>
      </w:r>
      <w:r w:rsidR="00AF4462" w:rsidRPr="00445C4A">
        <w:rPr>
          <w:rFonts w:ascii="宋体" w:eastAsia="宋体" w:hAnsi="宋体" w:hint="eastAsia"/>
          <w:sz w:val="24"/>
          <w:szCs w:val="24"/>
        </w:rPr>
        <w:t>在2018年秋天到2019年1月期间，检索了</w:t>
      </w:r>
      <w:r w:rsidR="00E17240">
        <w:rPr>
          <w:rFonts w:ascii="宋体" w:eastAsia="宋体" w:hAnsi="宋体" w:hint="eastAsia"/>
          <w:sz w:val="24"/>
          <w:szCs w:val="24"/>
        </w:rPr>
        <w:t>人民法院的</w:t>
      </w:r>
      <w:r w:rsidR="00593BB9" w:rsidRPr="00445C4A">
        <w:rPr>
          <w:rFonts w:ascii="宋体" w:eastAsia="宋体" w:hAnsi="宋体" w:hint="eastAsia"/>
          <w:sz w:val="24"/>
          <w:szCs w:val="24"/>
        </w:rPr>
        <w:t>中国裁判文书网（</w:t>
      </w:r>
      <w:r w:rsidR="00593BB9" w:rsidRPr="00445C4A">
        <w:rPr>
          <w:rFonts w:ascii="宋体" w:eastAsia="宋体" w:hAnsi="宋体"/>
          <w:sz w:val="24"/>
          <w:szCs w:val="24"/>
        </w:rPr>
        <w:t>http://wenshu.court.gov.cn</w:t>
      </w:r>
      <w:r w:rsidR="00593BB9" w:rsidRPr="00445C4A">
        <w:rPr>
          <w:rFonts w:ascii="宋体" w:eastAsia="宋体" w:hAnsi="宋体" w:hint="eastAsia"/>
          <w:sz w:val="24"/>
          <w:szCs w:val="24"/>
        </w:rPr>
        <w:t>），</w:t>
      </w:r>
      <w:proofErr w:type="spellStart"/>
      <w:r w:rsidR="00593BB9" w:rsidRPr="00445C4A">
        <w:rPr>
          <w:rFonts w:ascii="宋体" w:eastAsia="宋体" w:hAnsi="宋体"/>
          <w:sz w:val="24"/>
          <w:szCs w:val="24"/>
        </w:rPr>
        <w:t>openlaw</w:t>
      </w:r>
      <w:proofErr w:type="spellEnd"/>
      <w:r w:rsidR="00593BB9" w:rsidRPr="00445C4A">
        <w:rPr>
          <w:rFonts w:ascii="宋体" w:eastAsia="宋体" w:hAnsi="宋体"/>
          <w:sz w:val="24"/>
          <w:szCs w:val="24"/>
        </w:rPr>
        <w:t>平台</w:t>
      </w:r>
      <w:r w:rsidR="00E17240">
        <w:rPr>
          <w:rStyle w:val="a5"/>
          <w:rFonts w:ascii="宋体" w:eastAsia="宋体" w:hAnsi="宋体"/>
          <w:sz w:val="24"/>
          <w:szCs w:val="24"/>
        </w:rPr>
        <w:footnoteReference w:id="3"/>
      </w:r>
      <w:r w:rsidR="00AF4462" w:rsidRPr="00445C4A">
        <w:rPr>
          <w:rFonts w:ascii="宋体" w:eastAsia="宋体" w:hAnsi="宋体" w:hint="eastAsia"/>
          <w:sz w:val="24"/>
          <w:szCs w:val="24"/>
        </w:rPr>
        <w:t>，搜集到</w:t>
      </w:r>
      <w:r w:rsidR="003C0A76" w:rsidRPr="00445C4A">
        <w:rPr>
          <w:rFonts w:ascii="宋体" w:eastAsia="宋体" w:hAnsi="宋体" w:hint="eastAsia"/>
          <w:sz w:val="24"/>
          <w:szCs w:val="24"/>
        </w:rPr>
        <w:t>近三年来（2</w:t>
      </w:r>
      <w:r w:rsidR="003C0A76" w:rsidRPr="00445C4A">
        <w:rPr>
          <w:rFonts w:ascii="宋体" w:eastAsia="宋体" w:hAnsi="宋体"/>
          <w:sz w:val="24"/>
          <w:szCs w:val="24"/>
        </w:rPr>
        <w:t>016</w:t>
      </w:r>
      <w:r w:rsidR="003C0A76" w:rsidRPr="00445C4A">
        <w:rPr>
          <w:rFonts w:ascii="宋体" w:eastAsia="宋体" w:hAnsi="宋体" w:hint="eastAsia"/>
          <w:sz w:val="24"/>
          <w:szCs w:val="24"/>
        </w:rPr>
        <w:t>年3月</w:t>
      </w:r>
      <w:r w:rsidR="00593BB9" w:rsidRPr="00445C4A">
        <w:rPr>
          <w:rFonts w:ascii="宋体" w:eastAsia="宋体" w:hAnsi="宋体" w:hint="eastAsia"/>
          <w:sz w:val="24"/>
          <w:szCs w:val="24"/>
        </w:rPr>
        <w:t>1日</w:t>
      </w:r>
      <w:r w:rsidR="003C0A76" w:rsidRPr="00445C4A">
        <w:rPr>
          <w:rFonts w:ascii="宋体" w:eastAsia="宋体" w:hAnsi="宋体" w:hint="eastAsia"/>
          <w:sz w:val="24"/>
          <w:szCs w:val="24"/>
        </w:rPr>
        <w:t>至2</w:t>
      </w:r>
      <w:r w:rsidR="003C0A76" w:rsidRPr="00445C4A">
        <w:rPr>
          <w:rFonts w:ascii="宋体" w:eastAsia="宋体" w:hAnsi="宋体"/>
          <w:sz w:val="24"/>
          <w:szCs w:val="24"/>
        </w:rPr>
        <w:t>018</w:t>
      </w:r>
      <w:r w:rsidR="003C0A76" w:rsidRPr="00445C4A">
        <w:rPr>
          <w:rFonts w:ascii="宋体" w:eastAsia="宋体" w:hAnsi="宋体" w:hint="eastAsia"/>
          <w:sz w:val="24"/>
          <w:szCs w:val="24"/>
        </w:rPr>
        <w:t>年1</w:t>
      </w:r>
      <w:r w:rsidR="003C0A76" w:rsidRPr="00445C4A">
        <w:rPr>
          <w:rFonts w:ascii="宋体" w:eastAsia="宋体" w:hAnsi="宋体"/>
          <w:sz w:val="24"/>
          <w:szCs w:val="24"/>
        </w:rPr>
        <w:t>2</w:t>
      </w:r>
      <w:r w:rsidR="003C0A76" w:rsidRPr="00445C4A">
        <w:rPr>
          <w:rFonts w:ascii="宋体" w:eastAsia="宋体" w:hAnsi="宋体" w:hint="eastAsia"/>
          <w:sz w:val="24"/>
          <w:szCs w:val="24"/>
        </w:rPr>
        <w:t>月</w:t>
      </w:r>
      <w:r w:rsidR="00593BB9" w:rsidRPr="00445C4A">
        <w:rPr>
          <w:rFonts w:ascii="宋体" w:eastAsia="宋体" w:hAnsi="宋体" w:hint="eastAsia"/>
          <w:sz w:val="24"/>
          <w:szCs w:val="24"/>
        </w:rPr>
        <w:t>31日</w:t>
      </w:r>
      <w:r w:rsidR="003C0A76" w:rsidRPr="00445C4A">
        <w:rPr>
          <w:rFonts w:ascii="宋体" w:eastAsia="宋体" w:hAnsi="宋体" w:hint="eastAsia"/>
          <w:sz w:val="24"/>
          <w:szCs w:val="24"/>
        </w:rPr>
        <w:t>）</w:t>
      </w:r>
      <w:r w:rsidR="00AF4462" w:rsidRPr="00445C4A">
        <w:rPr>
          <w:rFonts w:ascii="宋体" w:eastAsia="宋体" w:hAnsi="宋体" w:hint="eastAsia"/>
          <w:sz w:val="24"/>
          <w:szCs w:val="24"/>
        </w:rPr>
        <w:t>申请和</w:t>
      </w:r>
      <w:r w:rsidR="00593BB9" w:rsidRPr="00445C4A">
        <w:rPr>
          <w:rFonts w:ascii="宋体" w:eastAsia="宋体" w:hAnsi="宋体" w:hint="eastAsia"/>
          <w:sz w:val="24"/>
          <w:szCs w:val="24"/>
        </w:rPr>
        <w:t>核发的</w:t>
      </w:r>
      <w:r w:rsidR="003C0A76" w:rsidRPr="00445C4A">
        <w:rPr>
          <w:rFonts w:ascii="宋体" w:eastAsia="宋体" w:hAnsi="宋体" w:hint="eastAsia"/>
          <w:sz w:val="24"/>
          <w:szCs w:val="24"/>
        </w:rPr>
        <w:t>保护令，辅之以</w:t>
      </w:r>
      <w:r w:rsidR="00593BB9" w:rsidRPr="00445C4A">
        <w:rPr>
          <w:rFonts w:ascii="宋体" w:eastAsia="宋体" w:hAnsi="宋体" w:hint="eastAsia"/>
          <w:sz w:val="24"/>
          <w:szCs w:val="24"/>
        </w:rPr>
        <w:t>有关</w:t>
      </w:r>
      <w:r w:rsidR="003C0A76" w:rsidRPr="00445C4A">
        <w:rPr>
          <w:rFonts w:ascii="宋体" w:eastAsia="宋体" w:hAnsi="宋体" w:hint="eastAsia"/>
          <w:sz w:val="24"/>
          <w:szCs w:val="24"/>
        </w:rPr>
        <w:t>新闻报道，</w:t>
      </w:r>
      <w:r w:rsidR="00593BB9" w:rsidRPr="00445C4A">
        <w:rPr>
          <w:rFonts w:ascii="宋体" w:eastAsia="宋体" w:hAnsi="宋体" w:hint="eastAsia"/>
          <w:sz w:val="24"/>
          <w:szCs w:val="24"/>
        </w:rPr>
        <w:t>进行研究</w:t>
      </w:r>
      <w:r w:rsidR="003C0A76" w:rsidRPr="00445C4A">
        <w:rPr>
          <w:rFonts w:ascii="宋体" w:eastAsia="宋体" w:hAnsi="宋体" w:hint="eastAsia"/>
          <w:sz w:val="24"/>
          <w:szCs w:val="24"/>
        </w:rPr>
        <w:t>分析。</w:t>
      </w:r>
    </w:p>
    <w:p w:rsidR="00542F3E" w:rsidRPr="00445C4A" w:rsidRDefault="00593BB9" w:rsidP="00445C4A">
      <w:pPr>
        <w:spacing w:line="360" w:lineRule="auto"/>
        <w:rPr>
          <w:rFonts w:ascii="宋体" w:eastAsia="宋体" w:hAnsi="宋体"/>
          <w:sz w:val="24"/>
          <w:szCs w:val="24"/>
        </w:rPr>
      </w:pPr>
      <w:r w:rsidRPr="00445C4A">
        <w:rPr>
          <w:rFonts w:ascii="宋体" w:eastAsia="宋体" w:hAnsi="宋体" w:hint="eastAsia"/>
          <w:sz w:val="24"/>
          <w:szCs w:val="24"/>
        </w:rPr>
        <w:t xml:space="preserve"> </w:t>
      </w:r>
      <w:r w:rsidRPr="00445C4A">
        <w:rPr>
          <w:rFonts w:ascii="宋体" w:eastAsia="宋体" w:hAnsi="宋体"/>
          <w:sz w:val="24"/>
          <w:szCs w:val="24"/>
        </w:rPr>
        <w:t xml:space="preserve">   </w:t>
      </w:r>
      <w:r w:rsidR="001814E3" w:rsidRPr="00445C4A">
        <w:rPr>
          <w:rFonts w:ascii="宋体" w:eastAsia="宋体" w:hAnsi="宋体" w:hint="eastAsia"/>
          <w:sz w:val="24"/>
          <w:szCs w:val="24"/>
        </w:rPr>
        <w:t>在上述两个法律</w:t>
      </w:r>
      <w:r w:rsidR="00D634D4" w:rsidRPr="00445C4A">
        <w:rPr>
          <w:rFonts w:ascii="宋体" w:eastAsia="宋体" w:hAnsi="宋体"/>
          <w:sz w:val="24"/>
          <w:szCs w:val="24"/>
        </w:rPr>
        <w:t>文书</w:t>
      </w:r>
      <w:r w:rsidR="001814E3" w:rsidRPr="00445C4A">
        <w:rPr>
          <w:rFonts w:ascii="宋体" w:eastAsia="宋体" w:hAnsi="宋体" w:hint="eastAsia"/>
          <w:sz w:val="24"/>
          <w:szCs w:val="24"/>
        </w:rPr>
        <w:t>平台</w:t>
      </w:r>
      <w:r w:rsidR="00D634D4" w:rsidRPr="00445C4A">
        <w:rPr>
          <w:rFonts w:ascii="宋体" w:eastAsia="宋体" w:hAnsi="宋体"/>
          <w:sz w:val="24"/>
          <w:szCs w:val="24"/>
        </w:rPr>
        <w:t>，</w:t>
      </w:r>
      <w:r w:rsidR="001814E3" w:rsidRPr="00445C4A">
        <w:rPr>
          <w:rFonts w:ascii="宋体" w:eastAsia="宋体" w:hAnsi="宋体" w:hint="eastAsia"/>
          <w:sz w:val="24"/>
          <w:szCs w:val="24"/>
        </w:rPr>
        <w:t>我们</w:t>
      </w:r>
      <w:r w:rsidR="00D634D4" w:rsidRPr="00445C4A">
        <w:rPr>
          <w:rFonts w:ascii="宋体" w:eastAsia="宋体" w:hAnsi="宋体"/>
          <w:sz w:val="24"/>
          <w:szCs w:val="24"/>
        </w:rPr>
        <w:t>共搜集到</w:t>
      </w:r>
      <w:r w:rsidR="00882852" w:rsidRPr="00445C4A">
        <w:rPr>
          <w:rFonts w:ascii="宋体" w:eastAsia="宋体" w:hAnsi="宋体"/>
          <w:sz w:val="24"/>
          <w:szCs w:val="24"/>
        </w:rPr>
        <w:t>560</w:t>
      </w:r>
      <w:r w:rsidR="00D634D4" w:rsidRPr="00445C4A">
        <w:rPr>
          <w:rFonts w:ascii="宋体" w:eastAsia="宋体" w:hAnsi="宋体"/>
          <w:sz w:val="24"/>
          <w:szCs w:val="24"/>
        </w:rPr>
        <w:t>份发布于2016年3月1日至2018年</w:t>
      </w:r>
      <w:r w:rsidR="00882852" w:rsidRPr="00445C4A">
        <w:rPr>
          <w:rFonts w:ascii="宋体" w:eastAsia="宋体" w:hAnsi="宋体"/>
          <w:sz w:val="24"/>
          <w:szCs w:val="24"/>
        </w:rPr>
        <w:t>12</w:t>
      </w:r>
      <w:r w:rsidR="00D634D4" w:rsidRPr="00445C4A">
        <w:rPr>
          <w:rFonts w:ascii="宋体" w:eastAsia="宋体" w:hAnsi="宋体"/>
          <w:sz w:val="24"/>
          <w:szCs w:val="24"/>
        </w:rPr>
        <w:t>月3</w:t>
      </w:r>
      <w:r w:rsidR="00882852" w:rsidRPr="00445C4A">
        <w:rPr>
          <w:rFonts w:ascii="宋体" w:eastAsia="宋体" w:hAnsi="宋体"/>
          <w:sz w:val="24"/>
          <w:szCs w:val="24"/>
        </w:rPr>
        <w:t>1</w:t>
      </w:r>
      <w:r w:rsidR="00D634D4" w:rsidRPr="00445C4A">
        <w:rPr>
          <w:rFonts w:ascii="宋体" w:eastAsia="宋体" w:hAnsi="宋体"/>
          <w:sz w:val="24"/>
          <w:szCs w:val="24"/>
        </w:rPr>
        <w:t>日间的保护令裁判文书。这些裁判文书来自全国的30个省份，涉及</w:t>
      </w:r>
      <w:r w:rsidR="006E7C00" w:rsidRPr="00445C4A">
        <w:rPr>
          <w:rFonts w:ascii="宋体" w:eastAsia="宋体" w:hAnsi="宋体"/>
          <w:sz w:val="24"/>
          <w:szCs w:val="24"/>
        </w:rPr>
        <w:t>590</w:t>
      </w:r>
      <w:r w:rsidR="00D634D4" w:rsidRPr="00445C4A">
        <w:rPr>
          <w:rFonts w:ascii="宋体" w:eastAsia="宋体" w:hAnsi="宋体"/>
          <w:sz w:val="24"/>
          <w:szCs w:val="24"/>
        </w:rPr>
        <w:t>位申请人</w:t>
      </w:r>
      <w:r w:rsidR="001814E3" w:rsidRPr="00445C4A">
        <w:rPr>
          <w:rFonts w:ascii="宋体" w:eastAsia="宋体" w:hAnsi="宋体" w:hint="eastAsia"/>
          <w:sz w:val="24"/>
          <w:szCs w:val="24"/>
        </w:rPr>
        <w:t>。</w:t>
      </w:r>
      <w:r w:rsidR="00D634D4" w:rsidRPr="00445C4A">
        <w:rPr>
          <w:rFonts w:ascii="宋体" w:eastAsia="宋体" w:hAnsi="宋体"/>
          <w:sz w:val="24"/>
          <w:szCs w:val="24"/>
        </w:rPr>
        <w:t>由于并非所有裁判文书都</w:t>
      </w:r>
      <w:r w:rsidR="00D23E65" w:rsidRPr="00445C4A">
        <w:rPr>
          <w:rFonts w:ascii="宋体" w:eastAsia="宋体" w:hAnsi="宋体" w:hint="eastAsia"/>
          <w:sz w:val="24"/>
          <w:szCs w:val="24"/>
        </w:rPr>
        <w:t>及时上传到</w:t>
      </w:r>
      <w:r w:rsidR="00D634D4" w:rsidRPr="00445C4A">
        <w:rPr>
          <w:rFonts w:ascii="宋体" w:eastAsia="宋体" w:hAnsi="宋体"/>
          <w:sz w:val="24"/>
          <w:szCs w:val="24"/>
        </w:rPr>
        <w:t>中</w:t>
      </w:r>
      <w:r w:rsidR="00D634D4" w:rsidRPr="00445C4A">
        <w:rPr>
          <w:rFonts w:ascii="宋体" w:eastAsia="宋体" w:hAnsi="宋体" w:hint="eastAsia"/>
          <w:sz w:val="24"/>
          <w:szCs w:val="24"/>
        </w:rPr>
        <w:t>国裁判</w:t>
      </w:r>
      <w:proofErr w:type="gramStart"/>
      <w:r w:rsidR="00D634D4" w:rsidRPr="00445C4A">
        <w:rPr>
          <w:rFonts w:ascii="宋体" w:eastAsia="宋体" w:hAnsi="宋体" w:hint="eastAsia"/>
          <w:sz w:val="24"/>
          <w:szCs w:val="24"/>
        </w:rPr>
        <w:t>文书网</w:t>
      </w:r>
      <w:proofErr w:type="gramEnd"/>
      <w:r w:rsidR="00D23E65" w:rsidRPr="00445C4A">
        <w:rPr>
          <w:rFonts w:ascii="宋体" w:eastAsia="宋体" w:hAnsi="宋体" w:hint="eastAsia"/>
          <w:sz w:val="24"/>
          <w:szCs w:val="24"/>
        </w:rPr>
        <w:t>/</w:t>
      </w:r>
      <w:proofErr w:type="spellStart"/>
      <w:r w:rsidR="00D634D4" w:rsidRPr="00445C4A">
        <w:rPr>
          <w:rFonts w:ascii="宋体" w:eastAsia="宋体" w:hAnsi="宋体"/>
          <w:sz w:val="24"/>
          <w:szCs w:val="24"/>
        </w:rPr>
        <w:t>openlaw</w:t>
      </w:r>
      <w:proofErr w:type="spellEnd"/>
      <w:r w:rsidR="00D634D4" w:rsidRPr="00445C4A">
        <w:rPr>
          <w:rFonts w:ascii="宋体" w:eastAsia="宋体" w:hAnsi="宋体"/>
          <w:sz w:val="24"/>
          <w:szCs w:val="24"/>
        </w:rPr>
        <w:t>平台，</w:t>
      </w:r>
      <w:r w:rsidR="00D23E65" w:rsidRPr="00445C4A">
        <w:rPr>
          <w:rFonts w:ascii="宋体" w:eastAsia="宋体" w:hAnsi="宋体" w:hint="eastAsia"/>
          <w:sz w:val="24"/>
          <w:szCs w:val="24"/>
        </w:rPr>
        <w:t>其中包括</w:t>
      </w:r>
      <w:r w:rsidR="00D634D4" w:rsidRPr="00445C4A">
        <w:rPr>
          <w:rFonts w:ascii="宋体" w:eastAsia="宋体" w:hAnsi="宋体"/>
          <w:sz w:val="24"/>
          <w:szCs w:val="24"/>
        </w:rPr>
        <w:t>部分裁判文书涉及离婚纠纷或存在其他法院认为不适合公开的情形未在网络平台公开，因此所搜集到的</w:t>
      </w:r>
      <w:r w:rsidR="00716BB8">
        <w:rPr>
          <w:rFonts w:ascii="宋体" w:eastAsia="宋体" w:hAnsi="宋体" w:hint="eastAsia"/>
          <w:sz w:val="24"/>
          <w:szCs w:val="24"/>
        </w:rPr>
        <w:t>人身安全保护令裁判文书</w:t>
      </w:r>
      <w:r w:rsidR="00492C11" w:rsidRPr="00445C4A">
        <w:rPr>
          <w:rFonts w:ascii="宋体" w:eastAsia="宋体" w:hAnsi="宋体" w:hint="eastAsia"/>
          <w:sz w:val="24"/>
          <w:szCs w:val="24"/>
        </w:rPr>
        <w:t>仅仅</w:t>
      </w:r>
      <w:r w:rsidR="00D634D4" w:rsidRPr="00445C4A">
        <w:rPr>
          <w:rFonts w:ascii="宋体" w:eastAsia="宋体" w:hAnsi="宋体"/>
          <w:sz w:val="24"/>
          <w:szCs w:val="24"/>
        </w:rPr>
        <w:t>展示了部分情况，</w:t>
      </w:r>
      <w:r w:rsidR="00261C35">
        <w:rPr>
          <w:rFonts w:ascii="宋体" w:eastAsia="宋体" w:hAnsi="宋体" w:hint="eastAsia"/>
          <w:sz w:val="24"/>
          <w:szCs w:val="24"/>
        </w:rPr>
        <w:t>只说明研究范围内的状况，</w:t>
      </w:r>
      <w:r w:rsidR="00D634D4" w:rsidRPr="00445C4A">
        <w:rPr>
          <w:rFonts w:ascii="宋体" w:eastAsia="宋体" w:hAnsi="宋体"/>
          <w:sz w:val="24"/>
          <w:szCs w:val="24"/>
        </w:rPr>
        <w:t>并不</w:t>
      </w:r>
      <w:r w:rsidR="00716BB8">
        <w:rPr>
          <w:rFonts w:ascii="宋体" w:eastAsia="宋体" w:hAnsi="宋体" w:hint="eastAsia"/>
          <w:sz w:val="24"/>
          <w:szCs w:val="24"/>
        </w:rPr>
        <w:t>能反应</w:t>
      </w:r>
      <w:r w:rsidR="00D634D4" w:rsidRPr="00445C4A">
        <w:rPr>
          <w:rFonts w:ascii="宋体" w:eastAsia="宋体" w:hAnsi="宋体"/>
          <w:sz w:val="24"/>
          <w:szCs w:val="24"/>
        </w:rPr>
        <w:t>保护</w:t>
      </w:r>
      <w:proofErr w:type="gramStart"/>
      <w:r w:rsidR="00D634D4" w:rsidRPr="00445C4A">
        <w:rPr>
          <w:rFonts w:ascii="宋体" w:eastAsia="宋体" w:hAnsi="宋体"/>
          <w:sz w:val="24"/>
          <w:szCs w:val="24"/>
        </w:rPr>
        <w:t>令</w:t>
      </w:r>
      <w:r w:rsidR="00716BB8">
        <w:rPr>
          <w:rFonts w:ascii="宋体" w:eastAsia="宋体" w:hAnsi="宋体" w:hint="eastAsia"/>
          <w:sz w:val="24"/>
          <w:szCs w:val="24"/>
        </w:rPr>
        <w:t>制度</w:t>
      </w:r>
      <w:proofErr w:type="gramEnd"/>
      <w:r w:rsidR="00716BB8">
        <w:rPr>
          <w:rFonts w:ascii="宋体" w:eastAsia="宋体" w:hAnsi="宋体" w:hint="eastAsia"/>
          <w:sz w:val="24"/>
          <w:szCs w:val="24"/>
        </w:rPr>
        <w:t>实施的全貌</w:t>
      </w:r>
      <w:r w:rsidR="00D634D4" w:rsidRPr="00445C4A">
        <w:rPr>
          <w:rFonts w:ascii="宋体" w:eastAsia="宋体" w:hAnsi="宋体"/>
          <w:sz w:val="24"/>
          <w:szCs w:val="24"/>
        </w:rPr>
        <w:t>。</w:t>
      </w:r>
      <w:r w:rsidR="00261C35">
        <w:rPr>
          <w:rFonts w:ascii="宋体" w:eastAsia="宋体" w:hAnsi="宋体" w:hint="eastAsia"/>
          <w:sz w:val="24"/>
          <w:szCs w:val="24"/>
        </w:rPr>
        <w:t>为此，</w:t>
      </w:r>
      <w:r w:rsidR="00D634D4" w:rsidRPr="00445C4A">
        <w:rPr>
          <w:rFonts w:ascii="宋体" w:eastAsia="宋体" w:hAnsi="宋体"/>
          <w:sz w:val="24"/>
          <w:szCs w:val="24"/>
        </w:rPr>
        <w:t>分析中</w:t>
      </w:r>
      <w:r w:rsidR="00261C35">
        <w:rPr>
          <w:rFonts w:ascii="宋体" w:eastAsia="宋体" w:hAnsi="宋体" w:hint="eastAsia"/>
          <w:sz w:val="24"/>
          <w:szCs w:val="24"/>
        </w:rPr>
        <w:t>有时</w:t>
      </w:r>
      <w:r w:rsidR="00D634D4" w:rsidRPr="00445C4A">
        <w:rPr>
          <w:rFonts w:ascii="宋体" w:eastAsia="宋体" w:hAnsi="宋体"/>
          <w:sz w:val="24"/>
          <w:szCs w:val="24"/>
        </w:rPr>
        <w:t>也将</w:t>
      </w:r>
      <w:r w:rsidR="00261C35">
        <w:rPr>
          <w:rFonts w:ascii="宋体" w:eastAsia="宋体" w:hAnsi="宋体" w:hint="eastAsia"/>
          <w:sz w:val="24"/>
          <w:szCs w:val="24"/>
        </w:rPr>
        <w:t>引用</w:t>
      </w:r>
      <w:r w:rsidR="00D634D4" w:rsidRPr="00445C4A">
        <w:rPr>
          <w:rFonts w:ascii="宋体" w:eastAsia="宋体" w:hAnsi="宋体"/>
          <w:sz w:val="24"/>
          <w:szCs w:val="24"/>
        </w:rPr>
        <w:t>媒体报道的</w:t>
      </w:r>
      <w:r w:rsidR="00716BB8">
        <w:rPr>
          <w:rFonts w:ascii="宋体" w:eastAsia="宋体" w:hAnsi="宋体" w:hint="eastAsia"/>
          <w:sz w:val="24"/>
          <w:szCs w:val="24"/>
        </w:rPr>
        <w:t>数据</w:t>
      </w:r>
      <w:r w:rsidR="00D634D4" w:rsidRPr="00445C4A">
        <w:rPr>
          <w:rFonts w:ascii="宋体" w:eastAsia="宋体" w:hAnsi="宋体"/>
          <w:sz w:val="24"/>
          <w:szCs w:val="24"/>
        </w:rPr>
        <w:t>信息进行补充</w:t>
      </w:r>
      <w:r w:rsidR="001814E3" w:rsidRPr="00445C4A">
        <w:rPr>
          <w:rFonts w:ascii="宋体" w:eastAsia="宋体" w:hAnsi="宋体" w:hint="eastAsia"/>
          <w:sz w:val="24"/>
          <w:szCs w:val="24"/>
        </w:rPr>
        <w:t>或对照</w:t>
      </w:r>
      <w:r w:rsidR="00D634D4" w:rsidRPr="00445C4A">
        <w:rPr>
          <w:rFonts w:ascii="宋体" w:eastAsia="宋体" w:hAnsi="宋体"/>
          <w:sz w:val="24"/>
          <w:szCs w:val="24"/>
        </w:rPr>
        <w:t>。</w:t>
      </w:r>
    </w:p>
    <w:p w:rsidR="00542F3E" w:rsidRPr="00445C4A" w:rsidRDefault="00542F3E" w:rsidP="00445C4A">
      <w:pPr>
        <w:spacing w:line="360" w:lineRule="auto"/>
        <w:ind w:firstLine="420"/>
        <w:rPr>
          <w:rFonts w:ascii="宋体" w:eastAsia="宋体" w:hAnsi="宋体"/>
          <w:sz w:val="24"/>
          <w:szCs w:val="24"/>
        </w:rPr>
      </w:pPr>
    </w:p>
    <w:p w:rsidR="00D23E65" w:rsidRPr="00445C4A" w:rsidRDefault="00AD2AF1" w:rsidP="00445C4A">
      <w:pPr>
        <w:spacing w:line="360" w:lineRule="auto"/>
        <w:rPr>
          <w:rFonts w:ascii="宋体" w:eastAsia="宋体" w:hAnsi="宋体"/>
          <w:sz w:val="24"/>
          <w:szCs w:val="24"/>
        </w:rPr>
      </w:pPr>
      <w:r w:rsidRPr="00445C4A">
        <w:rPr>
          <w:rFonts w:ascii="宋体" w:eastAsia="宋体" w:hAnsi="宋体" w:hint="eastAsia"/>
          <w:sz w:val="24"/>
          <w:szCs w:val="24"/>
        </w:rPr>
        <w:t>三</w:t>
      </w:r>
      <w:r w:rsidR="005340DB" w:rsidRPr="00445C4A">
        <w:rPr>
          <w:rFonts w:ascii="宋体" w:eastAsia="宋体" w:hAnsi="宋体" w:hint="eastAsia"/>
          <w:sz w:val="24"/>
          <w:szCs w:val="24"/>
        </w:rPr>
        <w:t>、</w:t>
      </w:r>
      <w:r w:rsidR="00D23E65" w:rsidRPr="00445C4A">
        <w:rPr>
          <w:rFonts w:ascii="宋体" w:eastAsia="宋体" w:hAnsi="宋体" w:hint="eastAsia"/>
          <w:sz w:val="24"/>
          <w:szCs w:val="24"/>
        </w:rPr>
        <w:t>研究发现：</w:t>
      </w:r>
    </w:p>
    <w:p w:rsidR="00C14DAA" w:rsidRPr="00445C4A" w:rsidRDefault="00EF3149" w:rsidP="00445C4A">
      <w:pPr>
        <w:spacing w:line="360" w:lineRule="auto"/>
        <w:rPr>
          <w:rFonts w:ascii="宋体" w:eastAsia="宋体" w:hAnsi="宋体"/>
          <w:sz w:val="24"/>
          <w:szCs w:val="24"/>
        </w:rPr>
      </w:pPr>
      <w:r w:rsidRPr="00445C4A">
        <w:rPr>
          <w:rFonts w:ascii="宋体" w:eastAsia="宋体" w:hAnsi="宋体" w:hint="eastAsia"/>
          <w:sz w:val="24"/>
          <w:szCs w:val="24"/>
        </w:rPr>
        <w:t>（一）</w:t>
      </w:r>
      <w:r w:rsidR="00777A5C" w:rsidRPr="00445C4A">
        <w:rPr>
          <w:rFonts w:ascii="宋体" w:eastAsia="宋体" w:hAnsi="宋体" w:hint="eastAsia"/>
          <w:sz w:val="24"/>
          <w:szCs w:val="24"/>
        </w:rPr>
        <w:t>概貌</w:t>
      </w:r>
    </w:p>
    <w:p w:rsidR="00475EED" w:rsidRPr="00445C4A" w:rsidRDefault="00DB3ED6" w:rsidP="00445C4A">
      <w:pPr>
        <w:spacing w:line="360" w:lineRule="auto"/>
        <w:ind w:firstLine="420"/>
        <w:rPr>
          <w:rFonts w:ascii="宋体" w:eastAsia="宋体" w:hAnsi="宋体"/>
          <w:sz w:val="24"/>
          <w:szCs w:val="24"/>
        </w:rPr>
      </w:pPr>
      <w:r w:rsidRPr="00445C4A">
        <w:rPr>
          <w:rFonts w:ascii="宋体" w:eastAsia="宋体" w:hAnsi="宋体" w:hint="eastAsia"/>
          <w:sz w:val="24"/>
          <w:szCs w:val="24"/>
        </w:rPr>
        <w:t>根据报道，</w:t>
      </w:r>
      <w:proofErr w:type="gramStart"/>
      <w:r w:rsidRPr="00445C4A">
        <w:rPr>
          <w:rFonts w:ascii="宋体" w:eastAsia="宋体" w:hAnsi="宋体" w:hint="eastAsia"/>
          <w:sz w:val="24"/>
          <w:szCs w:val="24"/>
        </w:rPr>
        <w:t>反家暴</w:t>
      </w:r>
      <w:proofErr w:type="gramEnd"/>
      <w:r w:rsidRPr="00445C4A">
        <w:rPr>
          <w:rFonts w:ascii="宋体" w:eastAsia="宋体" w:hAnsi="宋体" w:hint="eastAsia"/>
          <w:sz w:val="24"/>
          <w:szCs w:val="24"/>
        </w:rPr>
        <w:t>法实施以来，截止</w:t>
      </w:r>
      <w:r w:rsidRPr="00445C4A">
        <w:rPr>
          <w:rFonts w:ascii="宋体" w:eastAsia="宋体" w:hAnsi="宋体"/>
          <w:sz w:val="24"/>
          <w:szCs w:val="24"/>
        </w:rPr>
        <w:t>2018年12月底，全国法院共审查5860件人身安全保护令申请案件，发出3718份人身安全保护令，</w:t>
      </w:r>
      <w:r w:rsidR="00092BC3">
        <w:rPr>
          <w:rStyle w:val="a5"/>
          <w:rFonts w:ascii="宋体" w:eastAsia="宋体" w:hAnsi="宋体"/>
          <w:sz w:val="24"/>
          <w:szCs w:val="24"/>
        </w:rPr>
        <w:footnoteReference w:id="4"/>
      </w:r>
      <w:r w:rsidRPr="00445C4A">
        <w:rPr>
          <w:rFonts w:ascii="宋体" w:eastAsia="宋体" w:hAnsi="宋体" w:hint="eastAsia"/>
          <w:sz w:val="24"/>
          <w:szCs w:val="24"/>
        </w:rPr>
        <w:t>核发率为</w:t>
      </w:r>
      <w:r w:rsidRPr="00445C4A">
        <w:rPr>
          <w:rFonts w:ascii="宋体" w:eastAsia="宋体" w:hAnsi="宋体"/>
          <w:sz w:val="24"/>
          <w:szCs w:val="24"/>
        </w:rPr>
        <w:t>63%。</w:t>
      </w:r>
      <w:r w:rsidRPr="00445C4A">
        <w:rPr>
          <w:rFonts w:ascii="宋体" w:eastAsia="宋体" w:hAnsi="宋体" w:hint="eastAsia"/>
          <w:sz w:val="24"/>
          <w:szCs w:val="24"/>
        </w:rPr>
        <w:t>此前的分时间</w:t>
      </w:r>
      <w:proofErr w:type="gramStart"/>
      <w:r w:rsidRPr="00445C4A">
        <w:rPr>
          <w:rFonts w:ascii="宋体" w:eastAsia="宋体" w:hAnsi="宋体" w:hint="eastAsia"/>
          <w:sz w:val="24"/>
          <w:szCs w:val="24"/>
        </w:rPr>
        <w:t>段数据</w:t>
      </w:r>
      <w:proofErr w:type="gramEnd"/>
      <w:r w:rsidRPr="00445C4A">
        <w:rPr>
          <w:rFonts w:ascii="宋体" w:eastAsia="宋体" w:hAnsi="宋体" w:hint="eastAsia"/>
          <w:sz w:val="24"/>
          <w:szCs w:val="24"/>
        </w:rPr>
        <w:t>是，截至2</w:t>
      </w:r>
      <w:r w:rsidRPr="00445C4A">
        <w:rPr>
          <w:rFonts w:ascii="宋体" w:eastAsia="宋体" w:hAnsi="宋体"/>
          <w:sz w:val="24"/>
          <w:szCs w:val="24"/>
        </w:rPr>
        <w:t>016</w:t>
      </w:r>
      <w:r w:rsidRPr="00445C4A">
        <w:rPr>
          <w:rFonts w:ascii="宋体" w:eastAsia="宋体" w:hAnsi="宋体" w:hint="eastAsia"/>
          <w:sz w:val="24"/>
          <w:szCs w:val="24"/>
        </w:rPr>
        <w:t>年底，全国法院已发出6</w:t>
      </w:r>
      <w:r w:rsidRPr="00445C4A">
        <w:rPr>
          <w:rFonts w:ascii="宋体" w:eastAsia="宋体" w:hAnsi="宋体"/>
          <w:sz w:val="24"/>
          <w:szCs w:val="24"/>
        </w:rPr>
        <w:t>90</w:t>
      </w:r>
      <w:r w:rsidRPr="00445C4A">
        <w:rPr>
          <w:rFonts w:ascii="宋体" w:eastAsia="宋体" w:hAnsi="宋体" w:hint="eastAsia"/>
          <w:sz w:val="24"/>
          <w:szCs w:val="24"/>
        </w:rPr>
        <w:t>余份保护令</w:t>
      </w:r>
      <w:r w:rsidR="00092BC3">
        <w:rPr>
          <w:rStyle w:val="a5"/>
          <w:rFonts w:ascii="宋体" w:eastAsia="宋体" w:hAnsi="宋体"/>
          <w:sz w:val="24"/>
          <w:szCs w:val="24"/>
        </w:rPr>
        <w:footnoteReference w:id="5"/>
      </w:r>
      <w:r w:rsidRPr="00445C4A">
        <w:rPr>
          <w:rFonts w:ascii="宋体" w:eastAsia="宋体" w:hAnsi="宋体" w:hint="eastAsia"/>
          <w:sz w:val="24"/>
          <w:szCs w:val="24"/>
        </w:rPr>
        <w:t>；截至2</w:t>
      </w:r>
      <w:r w:rsidRPr="00445C4A">
        <w:rPr>
          <w:rFonts w:ascii="宋体" w:eastAsia="宋体" w:hAnsi="宋体"/>
          <w:sz w:val="24"/>
          <w:szCs w:val="24"/>
        </w:rPr>
        <w:t>017</w:t>
      </w:r>
      <w:r w:rsidRPr="00445C4A">
        <w:rPr>
          <w:rFonts w:ascii="宋体" w:eastAsia="宋体" w:hAnsi="宋体" w:hint="eastAsia"/>
          <w:sz w:val="24"/>
          <w:szCs w:val="24"/>
        </w:rPr>
        <w:t>年10月，全国已签发人身保护令1</w:t>
      </w:r>
      <w:r w:rsidRPr="00445C4A">
        <w:rPr>
          <w:rFonts w:ascii="宋体" w:eastAsia="宋体" w:hAnsi="宋体"/>
          <w:sz w:val="24"/>
          <w:szCs w:val="24"/>
        </w:rPr>
        <w:t>830</w:t>
      </w:r>
      <w:r w:rsidRPr="00445C4A">
        <w:rPr>
          <w:rFonts w:ascii="宋体" w:eastAsia="宋体" w:hAnsi="宋体" w:hint="eastAsia"/>
          <w:sz w:val="24"/>
          <w:szCs w:val="24"/>
        </w:rPr>
        <w:t>余份</w:t>
      </w:r>
      <w:r w:rsidRPr="00445C4A">
        <w:rPr>
          <w:rStyle w:val="a5"/>
          <w:rFonts w:ascii="宋体" w:eastAsia="宋体" w:hAnsi="宋体"/>
          <w:sz w:val="24"/>
          <w:szCs w:val="24"/>
        </w:rPr>
        <w:footnoteReference w:id="6"/>
      </w:r>
      <w:r w:rsidRPr="00445C4A">
        <w:rPr>
          <w:rFonts w:ascii="宋体" w:eastAsia="宋体" w:hAnsi="宋体" w:hint="eastAsia"/>
          <w:sz w:val="24"/>
          <w:szCs w:val="24"/>
        </w:rPr>
        <w:t>；至2</w:t>
      </w:r>
      <w:r w:rsidRPr="00445C4A">
        <w:rPr>
          <w:rFonts w:ascii="宋体" w:eastAsia="宋体" w:hAnsi="宋体"/>
          <w:sz w:val="24"/>
          <w:szCs w:val="24"/>
        </w:rPr>
        <w:t>018</w:t>
      </w:r>
      <w:r w:rsidRPr="00445C4A">
        <w:rPr>
          <w:rFonts w:ascii="宋体" w:eastAsia="宋体" w:hAnsi="宋体" w:hint="eastAsia"/>
          <w:sz w:val="24"/>
          <w:szCs w:val="24"/>
        </w:rPr>
        <w:t>年6月底，全国共签发3</w:t>
      </w:r>
      <w:r w:rsidRPr="00445C4A">
        <w:rPr>
          <w:rFonts w:ascii="宋体" w:eastAsia="宋体" w:hAnsi="宋体"/>
          <w:sz w:val="24"/>
          <w:szCs w:val="24"/>
        </w:rPr>
        <w:t>563</w:t>
      </w:r>
      <w:r w:rsidRPr="00445C4A">
        <w:rPr>
          <w:rFonts w:ascii="宋体" w:eastAsia="宋体" w:hAnsi="宋体" w:hint="eastAsia"/>
          <w:sz w:val="24"/>
          <w:szCs w:val="24"/>
        </w:rPr>
        <w:t>份人身安全保护令</w:t>
      </w:r>
      <w:r w:rsidRPr="00445C4A">
        <w:rPr>
          <w:rStyle w:val="a5"/>
          <w:rFonts w:ascii="宋体" w:eastAsia="宋体" w:hAnsi="宋体"/>
          <w:sz w:val="24"/>
          <w:szCs w:val="24"/>
        </w:rPr>
        <w:footnoteReference w:id="7"/>
      </w:r>
      <w:r w:rsidRPr="00445C4A">
        <w:rPr>
          <w:rFonts w:ascii="宋体" w:eastAsia="宋体" w:hAnsi="宋体" w:hint="eastAsia"/>
          <w:sz w:val="24"/>
          <w:szCs w:val="24"/>
        </w:rPr>
        <w:t>。</w:t>
      </w:r>
      <w:r w:rsidR="00473D17" w:rsidRPr="00445C4A">
        <w:rPr>
          <w:rFonts w:ascii="宋体" w:eastAsia="宋体" w:hAnsi="宋体" w:hint="eastAsia"/>
          <w:sz w:val="24"/>
          <w:szCs w:val="24"/>
        </w:rPr>
        <w:t>可见保护令核发的</w:t>
      </w:r>
      <w:r w:rsidR="00475EED" w:rsidRPr="00445C4A">
        <w:rPr>
          <w:rFonts w:ascii="宋体" w:eastAsia="宋体" w:hAnsi="宋体" w:hint="eastAsia"/>
          <w:sz w:val="24"/>
          <w:szCs w:val="24"/>
        </w:rPr>
        <w:t>增加趋势令人欣慰。</w:t>
      </w:r>
    </w:p>
    <w:p w:rsidR="00DB3ED6" w:rsidRPr="00445C4A" w:rsidRDefault="00DB3ED6"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同一时段中，本研究</w:t>
      </w:r>
      <w:r w:rsidR="00AF4462" w:rsidRPr="00445C4A">
        <w:rPr>
          <w:rFonts w:ascii="宋体" w:eastAsia="宋体" w:hAnsi="宋体" w:hint="eastAsia"/>
          <w:sz w:val="24"/>
          <w:szCs w:val="24"/>
        </w:rPr>
        <w:t>检索到560份保护令申请</w:t>
      </w:r>
      <w:r w:rsidR="00092BC3">
        <w:rPr>
          <w:rFonts w:ascii="宋体" w:eastAsia="宋体" w:hAnsi="宋体" w:hint="eastAsia"/>
          <w:sz w:val="24"/>
          <w:szCs w:val="24"/>
        </w:rPr>
        <w:t>，</w:t>
      </w:r>
      <w:r w:rsidR="00AF4462" w:rsidRPr="00445C4A">
        <w:rPr>
          <w:rFonts w:ascii="宋体" w:eastAsia="宋体" w:hAnsi="宋体" w:hint="eastAsia"/>
          <w:sz w:val="24"/>
          <w:szCs w:val="24"/>
        </w:rPr>
        <w:t>经</w:t>
      </w:r>
      <w:r w:rsidR="00092BC3">
        <w:rPr>
          <w:rFonts w:ascii="宋体" w:eastAsia="宋体" w:hAnsi="宋体" w:hint="eastAsia"/>
          <w:sz w:val="24"/>
          <w:szCs w:val="24"/>
        </w:rPr>
        <w:t>各</w:t>
      </w:r>
      <w:r w:rsidR="00AF4462" w:rsidRPr="00445C4A">
        <w:rPr>
          <w:rFonts w:ascii="宋体" w:eastAsia="宋体" w:hAnsi="宋体" w:hint="eastAsia"/>
          <w:sz w:val="24"/>
          <w:szCs w:val="24"/>
        </w:rPr>
        <w:t>地方法院裁判，最终</w:t>
      </w:r>
      <w:r w:rsidR="00AF4462" w:rsidRPr="00445C4A">
        <w:rPr>
          <w:rFonts w:ascii="宋体" w:eastAsia="宋体" w:hAnsi="宋体"/>
          <w:sz w:val="24"/>
          <w:szCs w:val="24"/>
        </w:rPr>
        <w:t>核发了399份保护令，</w:t>
      </w:r>
      <w:r w:rsidR="00092BC3">
        <w:rPr>
          <w:rFonts w:ascii="宋体" w:eastAsia="宋体" w:hAnsi="宋体" w:hint="eastAsia"/>
          <w:sz w:val="24"/>
          <w:szCs w:val="24"/>
        </w:rPr>
        <w:t>核发率为</w:t>
      </w:r>
      <w:r w:rsidR="00AF4462" w:rsidRPr="00445C4A">
        <w:rPr>
          <w:rFonts w:ascii="宋体" w:eastAsia="宋体" w:hAnsi="宋体"/>
          <w:sz w:val="24"/>
          <w:szCs w:val="24"/>
        </w:rPr>
        <w:t>71.25%。</w:t>
      </w:r>
      <w:r w:rsidR="00D40303" w:rsidRPr="00445C4A">
        <w:rPr>
          <w:rFonts w:ascii="宋体" w:eastAsia="宋体" w:hAnsi="宋体" w:hint="eastAsia"/>
          <w:sz w:val="24"/>
          <w:szCs w:val="24"/>
        </w:rPr>
        <w:t>分时段来看，每年受理和核发的数量都在增长。</w:t>
      </w:r>
      <w:r w:rsidR="008D2162" w:rsidRPr="00445C4A">
        <w:rPr>
          <w:rFonts w:ascii="宋体" w:eastAsia="宋体" w:hAnsi="宋体" w:hint="eastAsia"/>
          <w:sz w:val="24"/>
          <w:szCs w:val="24"/>
        </w:rPr>
        <w:t>全国保护令实际申请和核发量，远远大于各地法院上传</w:t>
      </w:r>
      <w:r w:rsidR="00475EED" w:rsidRPr="00445C4A">
        <w:rPr>
          <w:rFonts w:ascii="宋体" w:eastAsia="宋体" w:hAnsi="宋体" w:hint="eastAsia"/>
          <w:sz w:val="24"/>
          <w:szCs w:val="24"/>
        </w:rPr>
        <w:t>到网络平台</w:t>
      </w:r>
      <w:r w:rsidR="008D2162" w:rsidRPr="00445C4A">
        <w:rPr>
          <w:rFonts w:ascii="宋体" w:eastAsia="宋体" w:hAnsi="宋体" w:hint="eastAsia"/>
          <w:sz w:val="24"/>
          <w:szCs w:val="24"/>
        </w:rPr>
        <w:t>的数量。</w:t>
      </w:r>
    </w:p>
    <w:p w:rsidR="00D40303" w:rsidRPr="00445C4A" w:rsidRDefault="00D40303" w:rsidP="00445C4A">
      <w:pPr>
        <w:spacing w:line="360" w:lineRule="auto"/>
        <w:jc w:val="center"/>
        <w:rPr>
          <w:rFonts w:ascii="宋体" w:eastAsia="宋体" w:hAnsi="宋体"/>
          <w:sz w:val="24"/>
          <w:szCs w:val="24"/>
        </w:rPr>
      </w:pPr>
      <w:r w:rsidRPr="00445C4A">
        <w:rPr>
          <w:rFonts w:ascii="宋体" w:eastAsia="宋体" w:hAnsi="宋体" w:hint="eastAsia"/>
          <w:sz w:val="24"/>
          <w:szCs w:val="24"/>
        </w:rPr>
        <w:t>表</w:t>
      </w:r>
      <w:r w:rsidRPr="00445C4A">
        <w:rPr>
          <w:rFonts w:ascii="宋体" w:eastAsia="宋体" w:hAnsi="宋体"/>
          <w:sz w:val="24"/>
          <w:szCs w:val="24"/>
        </w:rPr>
        <w:t>1</w:t>
      </w:r>
      <w:r w:rsidRPr="00445C4A">
        <w:rPr>
          <w:rFonts w:ascii="宋体" w:eastAsia="宋体" w:hAnsi="宋体" w:hint="eastAsia"/>
          <w:sz w:val="24"/>
          <w:szCs w:val="24"/>
        </w:rPr>
        <w:t>，</w:t>
      </w:r>
      <w:r w:rsidRPr="00445C4A">
        <w:rPr>
          <w:rFonts w:ascii="宋体" w:eastAsia="宋体" w:hAnsi="宋体"/>
          <w:sz w:val="24"/>
          <w:szCs w:val="24"/>
        </w:rPr>
        <w:t xml:space="preserve"> 2016-2018</w:t>
      </w:r>
      <w:r w:rsidRPr="00445C4A">
        <w:rPr>
          <w:rFonts w:ascii="宋体" w:eastAsia="宋体" w:hAnsi="宋体" w:hint="eastAsia"/>
          <w:sz w:val="24"/>
          <w:szCs w:val="24"/>
        </w:rPr>
        <w:t>年</w:t>
      </w:r>
      <w:r w:rsidR="008D2162" w:rsidRPr="00445C4A">
        <w:rPr>
          <w:rFonts w:ascii="宋体" w:eastAsia="宋体" w:hAnsi="宋体" w:hint="eastAsia"/>
          <w:sz w:val="24"/>
          <w:szCs w:val="24"/>
        </w:rPr>
        <w:t>上传</w:t>
      </w:r>
      <w:r w:rsidR="00475EED" w:rsidRPr="00445C4A">
        <w:rPr>
          <w:rFonts w:ascii="宋体" w:eastAsia="宋体" w:hAnsi="宋体" w:hint="eastAsia"/>
          <w:sz w:val="24"/>
          <w:szCs w:val="24"/>
        </w:rPr>
        <w:t>到网络平台</w:t>
      </w:r>
      <w:r w:rsidR="008D2162" w:rsidRPr="00445C4A">
        <w:rPr>
          <w:rFonts w:ascii="宋体" w:eastAsia="宋体" w:hAnsi="宋体" w:hint="eastAsia"/>
          <w:sz w:val="24"/>
          <w:szCs w:val="24"/>
        </w:rPr>
        <w:t>的</w:t>
      </w:r>
      <w:r w:rsidRPr="00445C4A">
        <w:rPr>
          <w:rFonts w:ascii="宋体" w:eastAsia="宋体" w:hAnsi="宋体" w:hint="eastAsia"/>
          <w:sz w:val="24"/>
          <w:szCs w:val="24"/>
        </w:rPr>
        <w:t>保护令</w:t>
      </w:r>
      <w:r w:rsidR="008D2162" w:rsidRPr="00445C4A">
        <w:rPr>
          <w:rFonts w:ascii="宋体" w:eastAsia="宋体" w:hAnsi="宋体" w:hint="eastAsia"/>
          <w:sz w:val="24"/>
          <w:szCs w:val="24"/>
        </w:rPr>
        <w:t>申请和</w:t>
      </w:r>
      <w:r w:rsidR="00475EED" w:rsidRPr="00445C4A">
        <w:rPr>
          <w:rFonts w:ascii="宋体" w:eastAsia="宋体" w:hAnsi="宋体" w:hint="eastAsia"/>
          <w:sz w:val="24"/>
          <w:szCs w:val="24"/>
        </w:rPr>
        <w:t>核发</w:t>
      </w:r>
      <w:r w:rsidRPr="00445C4A">
        <w:rPr>
          <w:rFonts w:ascii="宋体" w:eastAsia="宋体" w:hAnsi="宋体" w:hint="eastAsia"/>
          <w:sz w:val="24"/>
          <w:szCs w:val="24"/>
        </w:rPr>
        <w:t>情况</w:t>
      </w:r>
    </w:p>
    <w:tbl>
      <w:tblPr>
        <w:tblW w:w="799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1"/>
        <w:gridCol w:w="1681"/>
        <w:gridCol w:w="2317"/>
        <w:gridCol w:w="2317"/>
      </w:tblGrid>
      <w:tr w:rsidR="00D40303" w:rsidRPr="00445C4A" w:rsidTr="008D7165">
        <w:trPr>
          <w:cantSplit/>
          <w:trHeight w:val="270"/>
        </w:trPr>
        <w:tc>
          <w:tcPr>
            <w:tcW w:w="3362" w:type="dxa"/>
            <w:gridSpan w:val="2"/>
            <w:tcBorders>
              <w:top w:val="single" w:sz="16" w:space="0" w:color="000000"/>
              <w:left w:val="single" w:sz="16" w:space="0" w:color="000000"/>
              <w:bottom w:val="nil"/>
              <w:right w:val="nil"/>
            </w:tcBorders>
            <w:shd w:val="clear" w:color="auto" w:fill="FFFFFF"/>
          </w:tcPr>
          <w:p w:rsidR="00D40303" w:rsidRPr="00445C4A" w:rsidRDefault="00D40303" w:rsidP="00445C4A">
            <w:pPr>
              <w:autoSpaceDE w:val="0"/>
              <w:autoSpaceDN w:val="0"/>
              <w:adjustRightInd w:val="0"/>
              <w:spacing w:line="360" w:lineRule="auto"/>
              <w:jc w:val="left"/>
              <w:rPr>
                <w:rFonts w:ascii="宋体" w:eastAsia="宋体" w:hAnsi="宋体" w:cs="MingLiU"/>
                <w:color w:val="000000"/>
                <w:kern w:val="0"/>
                <w:sz w:val="24"/>
                <w:szCs w:val="24"/>
              </w:rPr>
            </w:pPr>
          </w:p>
        </w:tc>
        <w:tc>
          <w:tcPr>
            <w:tcW w:w="2317" w:type="dxa"/>
            <w:tcBorders>
              <w:left w:val="single" w:sz="16" w:space="0" w:color="000000"/>
              <w:bottom w:val="single" w:sz="16" w:space="0" w:color="000000"/>
            </w:tcBorders>
            <w:shd w:val="clear" w:color="auto" w:fill="FFFFFF"/>
          </w:tcPr>
          <w:p w:rsidR="00D40303" w:rsidRPr="00445C4A" w:rsidRDefault="00D40303" w:rsidP="00445C4A">
            <w:pPr>
              <w:autoSpaceDE w:val="0"/>
              <w:autoSpaceDN w:val="0"/>
              <w:adjustRightInd w:val="0"/>
              <w:spacing w:line="360" w:lineRule="auto"/>
              <w:ind w:left="60" w:right="60"/>
              <w:jc w:val="center"/>
              <w:rPr>
                <w:rFonts w:ascii="宋体" w:eastAsia="宋体" w:hAnsi="宋体" w:cs="MingLiU"/>
                <w:color w:val="000000"/>
                <w:kern w:val="0"/>
                <w:sz w:val="24"/>
                <w:szCs w:val="24"/>
              </w:rPr>
            </w:pPr>
            <w:r w:rsidRPr="00445C4A">
              <w:rPr>
                <w:rFonts w:ascii="宋体" w:eastAsia="宋体" w:hAnsi="宋体" w:cs="MingLiU" w:hint="eastAsia"/>
                <w:color w:val="000000"/>
                <w:kern w:val="0"/>
                <w:sz w:val="24"/>
                <w:szCs w:val="24"/>
              </w:rPr>
              <w:t>受理</w:t>
            </w:r>
          </w:p>
        </w:tc>
        <w:tc>
          <w:tcPr>
            <w:tcW w:w="2317" w:type="dxa"/>
            <w:tcBorders>
              <w:bottom w:val="single" w:sz="16" w:space="0" w:color="000000"/>
            </w:tcBorders>
            <w:shd w:val="clear" w:color="auto" w:fill="FFFFFF"/>
          </w:tcPr>
          <w:p w:rsidR="00D40303" w:rsidRPr="00445C4A" w:rsidRDefault="00D40303" w:rsidP="00445C4A">
            <w:pPr>
              <w:autoSpaceDE w:val="0"/>
              <w:autoSpaceDN w:val="0"/>
              <w:adjustRightInd w:val="0"/>
              <w:spacing w:line="360" w:lineRule="auto"/>
              <w:ind w:left="60" w:right="60"/>
              <w:jc w:val="center"/>
              <w:rPr>
                <w:rFonts w:ascii="宋体" w:eastAsia="宋体" w:hAnsi="宋体" w:cs="MingLiU"/>
                <w:color w:val="000000"/>
                <w:kern w:val="0"/>
                <w:sz w:val="24"/>
                <w:szCs w:val="24"/>
              </w:rPr>
            </w:pPr>
            <w:r w:rsidRPr="00445C4A">
              <w:rPr>
                <w:rFonts w:ascii="宋体" w:eastAsia="宋体" w:hAnsi="宋体" w:cs="MingLiU" w:hint="eastAsia"/>
                <w:color w:val="000000"/>
                <w:kern w:val="0"/>
                <w:sz w:val="24"/>
                <w:szCs w:val="24"/>
              </w:rPr>
              <w:t>核发</w:t>
            </w:r>
          </w:p>
        </w:tc>
      </w:tr>
      <w:tr w:rsidR="00D40303" w:rsidRPr="00445C4A" w:rsidTr="008D7165">
        <w:trPr>
          <w:cantSplit/>
          <w:trHeight w:val="270"/>
        </w:trPr>
        <w:tc>
          <w:tcPr>
            <w:tcW w:w="1681" w:type="dxa"/>
            <w:vMerge w:val="restart"/>
            <w:tcBorders>
              <w:top w:val="single" w:sz="16" w:space="0" w:color="000000"/>
              <w:left w:val="single" w:sz="16" w:space="0" w:color="000000"/>
              <w:bottom w:val="nil"/>
              <w:right w:val="nil"/>
            </w:tcBorders>
            <w:shd w:val="clear" w:color="auto" w:fill="FFFFFF"/>
            <w:vAlign w:val="center"/>
          </w:tcPr>
          <w:p w:rsidR="00D40303" w:rsidRPr="00445C4A" w:rsidRDefault="00D40303" w:rsidP="00445C4A">
            <w:pPr>
              <w:autoSpaceDE w:val="0"/>
              <w:autoSpaceDN w:val="0"/>
              <w:adjustRightInd w:val="0"/>
              <w:spacing w:line="360" w:lineRule="auto"/>
              <w:ind w:left="60" w:right="60"/>
              <w:jc w:val="left"/>
              <w:rPr>
                <w:rFonts w:ascii="宋体" w:eastAsia="宋体" w:hAnsi="宋体" w:cs="MingLiU"/>
                <w:color w:val="000000"/>
                <w:kern w:val="0"/>
                <w:sz w:val="24"/>
                <w:szCs w:val="24"/>
              </w:rPr>
            </w:pPr>
            <w:r w:rsidRPr="00445C4A">
              <w:rPr>
                <w:rFonts w:ascii="宋体" w:eastAsia="宋体" w:hAnsi="宋体" w:cs="MingLiU" w:hint="eastAsia"/>
                <w:color w:val="000000"/>
                <w:kern w:val="0"/>
                <w:sz w:val="24"/>
                <w:szCs w:val="24"/>
              </w:rPr>
              <w:t>年份</w:t>
            </w:r>
          </w:p>
        </w:tc>
        <w:tc>
          <w:tcPr>
            <w:tcW w:w="1681" w:type="dxa"/>
            <w:tcBorders>
              <w:top w:val="single" w:sz="16" w:space="0" w:color="000000"/>
              <w:left w:val="nil"/>
              <w:bottom w:val="nil"/>
              <w:right w:val="single" w:sz="16" w:space="0" w:color="000000"/>
            </w:tcBorders>
            <w:shd w:val="clear" w:color="auto" w:fill="FFFFFF"/>
            <w:vAlign w:val="center"/>
          </w:tcPr>
          <w:p w:rsidR="00D40303" w:rsidRPr="00445C4A" w:rsidRDefault="00D40303" w:rsidP="00445C4A">
            <w:pPr>
              <w:autoSpaceDE w:val="0"/>
              <w:autoSpaceDN w:val="0"/>
              <w:adjustRightInd w:val="0"/>
              <w:spacing w:line="360" w:lineRule="auto"/>
              <w:ind w:left="60" w:right="60"/>
              <w:jc w:val="left"/>
              <w:rPr>
                <w:rFonts w:ascii="宋体" w:eastAsia="宋体" w:hAnsi="宋体" w:cs="MingLiU"/>
                <w:color w:val="000000"/>
                <w:kern w:val="0"/>
                <w:sz w:val="24"/>
                <w:szCs w:val="24"/>
              </w:rPr>
            </w:pPr>
            <w:r w:rsidRPr="00445C4A">
              <w:rPr>
                <w:rFonts w:ascii="宋体" w:eastAsia="宋体" w:hAnsi="宋体" w:cs="MingLiU"/>
                <w:color w:val="000000"/>
                <w:kern w:val="0"/>
                <w:sz w:val="24"/>
                <w:szCs w:val="24"/>
              </w:rPr>
              <w:t>2016</w:t>
            </w:r>
          </w:p>
        </w:tc>
        <w:tc>
          <w:tcPr>
            <w:tcW w:w="2317" w:type="dxa"/>
            <w:tcBorders>
              <w:top w:val="single" w:sz="16" w:space="0" w:color="000000"/>
              <w:left w:val="single" w:sz="16" w:space="0" w:color="000000"/>
              <w:bottom w:val="nil"/>
            </w:tcBorders>
            <w:shd w:val="clear" w:color="auto" w:fill="FFFFFF"/>
            <w:vAlign w:val="center"/>
          </w:tcPr>
          <w:p w:rsidR="00D40303" w:rsidRPr="00445C4A" w:rsidRDefault="00D40303" w:rsidP="00445C4A">
            <w:pPr>
              <w:autoSpaceDE w:val="0"/>
              <w:autoSpaceDN w:val="0"/>
              <w:adjustRightInd w:val="0"/>
              <w:spacing w:line="360" w:lineRule="auto"/>
              <w:ind w:left="60" w:right="60"/>
              <w:jc w:val="right"/>
              <w:rPr>
                <w:rFonts w:ascii="宋体" w:eastAsia="宋体" w:hAnsi="宋体" w:cs="MingLiU"/>
                <w:color w:val="000000"/>
                <w:kern w:val="0"/>
                <w:sz w:val="24"/>
                <w:szCs w:val="24"/>
              </w:rPr>
            </w:pPr>
            <w:r w:rsidRPr="00445C4A">
              <w:rPr>
                <w:rFonts w:ascii="宋体" w:eastAsia="宋体" w:hAnsi="宋体" w:cs="MingLiU"/>
                <w:color w:val="000000"/>
                <w:kern w:val="0"/>
                <w:sz w:val="24"/>
                <w:szCs w:val="24"/>
              </w:rPr>
              <w:t>116</w:t>
            </w:r>
          </w:p>
        </w:tc>
        <w:tc>
          <w:tcPr>
            <w:tcW w:w="2317" w:type="dxa"/>
            <w:tcBorders>
              <w:top w:val="single" w:sz="16" w:space="0" w:color="000000"/>
              <w:bottom w:val="nil"/>
            </w:tcBorders>
            <w:shd w:val="clear" w:color="auto" w:fill="FFFFFF"/>
            <w:vAlign w:val="center"/>
          </w:tcPr>
          <w:p w:rsidR="00D40303" w:rsidRPr="00445C4A" w:rsidRDefault="00D40303" w:rsidP="00445C4A">
            <w:pPr>
              <w:autoSpaceDE w:val="0"/>
              <w:autoSpaceDN w:val="0"/>
              <w:adjustRightInd w:val="0"/>
              <w:spacing w:line="360" w:lineRule="auto"/>
              <w:ind w:left="60" w:right="60"/>
              <w:jc w:val="right"/>
              <w:rPr>
                <w:rFonts w:ascii="宋体" w:eastAsia="宋体" w:hAnsi="宋体" w:cs="MingLiU"/>
                <w:color w:val="000000"/>
                <w:kern w:val="0"/>
                <w:sz w:val="24"/>
                <w:szCs w:val="24"/>
              </w:rPr>
            </w:pPr>
            <w:r w:rsidRPr="00445C4A">
              <w:rPr>
                <w:rFonts w:ascii="宋体" w:eastAsia="宋体" w:hAnsi="宋体" w:cs="MingLiU"/>
                <w:color w:val="000000"/>
                <w:kern w:val="0"/>
                <w:sz w:val="24"/>
                <w:szCs w:val="24"/>
              </w:rPr>
              <w:t>86</w:t>
            </w:r>
          </w:p>
        </w:tc>
      </w:tr>
      <w:tr w:rsidR="00D40303" w:rsidRPr="00445C4A" w:rsidTr="008D7165">
        <w:trPr>
          <w:cantSplit/>
          <w:trHeight w:val="308"/>
        </w:trPr>
        <w:tc>
          <w:tcPr>
            <w:tcW w:w="1681" w:type="dxa"/>
            <w:vMerge/>
            <w:tcBorders>
              <w:top w:val="single" w:sz="16" w:space="0" w:color="000000"/>
              <w:left w:val="single" w:sz="16" w:space="0" w:color="000000"/>
              <w:bottom w:val="nil"/>
              <w:right w:val="nil"/>
            </w:tcBorders>
            <w:shd w:val="clear" w:color="auto" w:fill="FFFFFF"/>
            <w:vAlign w:val="center"/>
          </w:tcPr>
          <w:p w:rsidR="00D40303" w:rsidRPr="00445C4A" w:rsidRDefault="00D40303" w:rsidP="00445C4A">
            <w:pPr>
              <w:autoSpaceDE w:val="0"/>
              <w:autoSpaceDN w:val="0"/>
              <w:adjustRightInd w:val="0"/>
              <w:spacing w:line="360" w:lineRule="auto"/>
              <w:jc w:val="left"/>
              <w:rPr>
                <w:rFonts w:ascii="宋体" w:eastAsia="宋体" w:hAnsi="宋体" w:cs="MingLiU"/>
                <w:color w:val="000000"/>
                <w:kern w:val="0"/>
                <w:sz w:val="24"/>
                <w:szCs w:val="24"/>
              </w:rPr>
            </w:pPr>
          </w:p>
        </w:tc>
        <w:tc>
          <w:tcPr>
            <w:tcW w:w="1681" w:type="dxa"/>
            <w:tcBorders>
              <w:top w:val="nil"/>
              <w:left w:val="nil"/>
              <w:bottom w:val="nil"/>
              <w:right w:val="single" w:sz="16" w:space="0" w:color="000000"/>
            </w:tcBorders>
            <w:shd w:val="clear" w:color="auto" w:fill="FFFFFF"/>
            <w:vAlign w:val="center"/>
          </w:tcPr>
          <w:p w:rsidR="00D40303" w:rsidRPr="00445C4A" w:rsidRDefault="00D40303" w:rsidP="00445C4A">
            <w:pPr>
              <w:autoSpaceDE w:val="0"/>
              <w:autoSpaceDN w:val="0"/>
              <w:adjustRightInd w:val="0"/>
              <w:spacing w:line="360" w:lineRule="auto"/>
              <w:ind w:left="60" w:right="60"/>
              <w:jc w:val="left"/>
              <w:rPr>
                <w:rFonts w:ascii="宋体" w:eastAsia="宋体" w:hAnsi="宋体" w:cs="MingLiU"/>
                <w:color w:val="000000"/>
                <w:kern w:val="0"/>
                <w:sz w:val="24"/>
                <w:szCs w:val="24"/>
              </w:rPr>
            </w:pPr>
            <w:r w:rsidRPr="00445C4A">
              <w:rPr>
                <w:rFonts w:ascii="宋体" w:eastAsia="宋体" w:hAnsi="宋体" w:cs="MingLiU"/>
                <w:color w:val="000000"/>
                <w:kern w:val="0"/>
                <w:sz w:val="24"/>
                <w:szCs w:val="24"/>
              </w:rPr>
              <w:t>2017</w:t>
            </w:r>
          </w:p>
        </w:tc>
        <w:tc>
          <w:tcPr>
            <w:tcW w:w="2317" w:type="dxa"/>
            <w:tcBorders>
              <w:top w:val="nil"/>
              <w:left w:val="single" w:sz="16" w:space="0" w:color="000000"/>
              <w:bottom w:val="nil"/>
            </w:tcBorders>
            <w:shd w:val="clear" w:color="auto" w:fill="FFFFFF"/>
            <w:vAlign w:val="center"/>
          </w:tcPr>
          <w:p w:rsidR="00D40303" w:rsidRPr="00445C4A" w:rsidRDefault="00D40303" w:rsidP="00445C4A">
            <w:pPr>
              <w:autoSpaceDE w:val="0"/>
              <w:autoSpaceDN w:val="0"/>
              <w:adjustRightInd w:val="0"/>
              <w:spacing w:line="360" w:lineRule="auto"/>
              <w:ind w:left="60" w:right="60"/>
              <w:jc w:val="right"/>
              <w:rPr>
                <w:rFonts w:ascii="宋体" w:eastAsia="宋体" w:hAnsi="宋体" w:cs="MingLiU"/>
                <w:color w:val="000000"/>
                <w:kern w:val="0"/>
                <w:sz w:val="24"/>
                <w:szCs w:val="24"/>
              </w:rPr>
            </w:pPr>
            <w:r w:rsidRPr="00445C4A">
              <w:rPr>
                <w:rFonts w:ascii="宋体" w:eastAsia="宋体" w:hAnsi="宋体" w:cs="MingLiU"/>
                <w:color w:val="000000"/>
                <w:kern w:val="0"/>
                <w:sz w:val="24"/>
                <w:szCs w:val="24"/>
              </w:rPr>
              <w:t>177</w:t>
            </w:r>
          </w:p>
        </w:tc>
        <w:tc>
          <w:tcPr>
            <w:tcW w:w="2317" w:type="dxa"/>
            <w:tcBorders>
              <w:top w:val="nil"/>
              <w:bottom w:val="nil"/>
            </w:tcBorders>
            <w:shd w:val="clear" w:color="auto" w:fill="FFFFFF"/>
            <w:vAlign w:val="center"/>
          </w:tcPr>
          <w:p w:rsidR="00D40303" w:rsidRPr="00445C4A" w:rsidRDefault="00D40303" w:rsidP="00445C4A">
            <w:pPr>
              <w:autoSpaceDE w:val="0"/>
              <w:autoSpaceDN w:val="0"/>
              <w:adjustRightInd w:val="0"/>
              <w:spacing w:line="360" w:lineRule="auto"/>
              <w:ind w:left="60" w:right="60"/>
              <w:jc w:val="right"/>
              <w:rPr>
                <w:rFonts w:ascii="宋体" w:eastAsia="宋体" w:hAnsi="宋体" w:cs="MingLiU"/>
                <w:color w:val="000000"/>
                <w:kern w:val="0"/>
                <w:sz w:val="24"/>
                <w:szCs w:val="24"/>
              </w:rPr>
            </w:pPr>
            <w:r w:rsidRPr="00445C4A">
              <w:rPr>
                <w:rFonts w:ascii="宋体" w:eastAsia="宋体" w:hAnsi="宋体" w:cs="MingLiU"/>
                <w:color w:val="000000"/>
                <w:kern w:val="0"/>
                <w:sz w:val="24"/>
                <w:szCs w:val="24"/>
              </w:rPr>
              <w:t>129</w:t>
            </w:r>
          </w:p>
        </w:tc>
      </w:tr>
      <w:tr w:rsidR="00D40303" w:rsidRPr="00445C4A" w:rsidTr="008D7165">
        <w:trPr>
          <w:cantSplit/>
          <w:trHeight w:val="308"/>
        </w:trPr>
        <w:tc>
          <w:tcPr>
            <w:tcW w:w="1681" w:type="dxa"/>
            <w:vMerge/>
            <w:tcBorders>
              <w:top w:val="single" w:sz="16" w:space="0" w:color="000000"/>
              <w:left w:val="single" w:sz="16" w:space="0" w:color="000000"/>
              <w:bottom w:val="nil"/>
              <w:right w:val="nil"/>
            </w:tcBorders>
            <w:shd w:val="clear" w:color="auto" w:fill="FFFFFF"/>
            <w:vAlign w:val="center"/>
          </w:tcPr>
          <w:p w:rsidR="00D40303" w:rsidRPr="00445C4A" w:rsidRDefault="00D40303" w:rsidP="00445C4A">
            <w:pPr>
              <w:autoSpaceDE w:val="0"/>
              <w:autoSpaceDN w:val="0"/>
              <w:adjustRightInd w:val="0"/>
              <w:spacing w:line="360" w:lineRule="auto"/>
              <w:jc w:val="left"/>
              <w:rPr>
                <w:rFonts w:ascii="宋体" w:eastAsia="宋体" w:hAnsi="宋体" w:cs="MingLiU"/>
                <w:color w:val="000000"/>
                <w:kern w:val="0"/>
                <w:sz w:val="24"/>
                <w:szCs w:val="24"/>
              </w:rPr>
            </w:pPr>
          </w:p>
        </w:tc>
        <w:tc>
          <w:tcPr>
            <w:tcW w:w="1681" w:type="dxa"/>
            <w:tcBorders>
              <w:top w:val="nil"/>
              <w:left w:val="nil"/>
              <w:bottom w:val="nil"/>
              <w:right w:val="single" w:sz="16" w:space="0" w:color="000000"/>
            </w:tcBorders>
            <w:shd w:val="clear" w:color="auto" w:fill="FFFFFF"/>
            <w:vAlign w:val="center"/>
          </w:tcPr>
          <w:p w:rsidR="00D40303" w:rsidRPr="00445C4A" w:rsidRDefault="00D40303" w:rsidP="00445C4A">
            <w:pPr>
              <w:autoSpaceDE w:val="0"/>
              <w:autoSpaceDN w:val="0"/>
              <w:adjustRightInd w:val="0"/>
              <w:spacing w:line="360" w:lineRule="auto"/>
              <w:ind w:left="60" w:right="60"/>
              <w:jc w:val="left"/>
              <w:rPr>
                <w:rFonts w:ascii="宋体" w:eastAsia="宋体" w:hAnsi="宋体" w:cs="MingLiU"/>
                <w:color w:val="000000"/>
                <w:kern w:val="0"/>
                <w:sz w:val="24"/>
                <w:szCs w:val="24"/>
              </w:rPr>
            </w:pPr>
            <w:r w:rsidRPr="00445C4A">
              <w:rPr>
                <w:rFonts w:ascii="宋体" w:eastAsia="宋体" w:hAnsi="宋体" w:cs="MingLiU"/>
                <w:color w:val="000000"/>
                <w:kern w:val="0"/>
                <w:sz w:val="24"/>
                <w:szCs w:val="24"/>
              </w:rPr>
              <w:t>2018</w:t>
            </w:r>
          </w:p>
        </w:tc>
        <w:tc>
          <w:tcPr>
            <w:tcW w:w="2317" w:type="dxa"/>
            <w:tcBorders>
              <w:top w:val="nil"/>
              <w:left w:val="single" w:sz="16" w:space="0" w:color="000000"/>
              <w:bottom w:val="nil"/>
            </w:tcBorders>
            <w:shd w:val="clear" w:color="auto" w:fill="FFFFFF"/>
            <w:vAlign w:val="center"/>
          </w:tcPr>
          <w:p w:rsidR="00D40303" w:rsidRPr="00445C4A" w:rsidRDefault="00D40303" w:rsidP="00445C4A">
            <w:pPr>
              <w:autoSpaceDE w:val="0"/>
              <w:autoSpaceDN w:val="0"/>
              <w:adjustRightInd w:val="0"/>
              <w:spacing w:line="360" w:lineRule="auto"/>
              <w:ind w:left="60" w:right="60"/>
              <w:jc w:val="right"/>
              <w:rPr>
                <w:rFonts w:ascii="宋体" w:eastAsia="宋体" w:hAnsi="宋体" w:cs="MingLiU"/>
                <w:color w:val="000000"/>
                <w:kern w:val="0"/>
                <w:sz w:val="24"/>
                <w:szCs w:val="24"/>
              </w:rPr>
            </w:pPr>
            <w:r w:rsidRPr="00445C4A">
              <w:rPr>
                <w:rFonts w:ascii="宋体" w:eastAsia="宋体" w:hAnsi="宋体" w:cs="MingLiU"/>
                <w:color w:val="000000"/>
                <w:kern w:val="0"/>
                <w:sz w:val="24"/>
                <w:szCs w:val="24"/>
              </w:rPr>
              <w:t>267</w:t>
            </w:r>
          </w:p>
        </w:tc>
        <w:tc>
          <w:tcPr>
            <w:tcW w:w="2317" w:type="dxa"/>
            <w:tcBorders>
              <w:top w:val="nil"/>
              <w:bottom w:val="nil"/>
            </w:tcBorders>
            <w:shd w:val="clear" w:color="auto" w:fill="FFFFFF"/>
            <w:vAlign w:val="center"/>
          </w:tcPr>
          <w:p w:rsidR="00D40303" w:rsidRPr="00445C4A" w:rsidRDefault="00D40303" w:rsidP="00445C4A">
            <w:pPr>
              <w:autoSpaceDE w:val="0"/>
              <w:autoSpaceDN w:val="0"/>
              <w:adjustRightInd w:val="0"/>
              <w:spacing w:line="360" w:lineRule="auto"/>
              <w:ind w:left="60" w:right="60"/>
              <w:jc w:val="right"/>
              <w:rPr>
                <w:rFonts w:ascii="宋体" w:eastAsia="宋体" w:hAnsi="宋体" w:cs="MingLiU"/>
                <w:color w:val="000000"/>
                <w:kern w:val="0"/>
                <w:sz w:val="24"/>
                <w:szCs w:val="24"/>
              </w:rPr>
            </w:pPr>
            <w:r w:rsidRPr="00445C4A">
              <w:rPr>
                <w:rFonts w:ascii="宋体" w:eastAsia="宋体" w:hAnsi="宋体" w:cs="MingLiU"/>
                <w:color w:val="000000"/>
                <w:kern w:val="0"/>
                <w:sz w:val="24"/>
                <w:szCs w:val="24"/>
              </w:rPr>
              <w:t>157</w:t>
            </w:r>
          </w:p>
        </w:tc>
      </w:tr>
      <w:tr w:rsidR="00D40303" w:rsidRPr="00445C4A" w:rsidTr="008D7165">
        <w:trPr>
          <w:cantSplit/>
          <w:trHeight w:val="270"/>
        </w:trPr>
        <w:tc>
          <w:tcPr>
            <w:tcW w:w="3362" w:type="dxa"/>
            <w:gridSpan w:val="2"/>
            <w:tcBorders>
              <w:top w:val="nil"/>
              <w:left w:val="single" w:sz="16" w:space="0" w:color="000000"/>
              <w:bottom w:val="single" w:sz="16" w:space="0" w:color="000000"/>
              <w:right w:val="nil"/>
            </w:tcBorders>
            <w:shd w:val="clear" w:color="auto" w:fill="FFFFFF"/>
            <w:vAlign w:val="center"/>
          </w:tcPr>
          <w:p w:rsidR="00D40303" w:rsidRPr="00445C4A" w:rsidRDefault="00D40303" w:rsidP="00445C4A">
            <w:pPr>
              <w:autoSpaceDE w:val="0"/>
              <w:autoSpaceDN w:val="0"/>
              <w:adjustRightInd w:val="0"/>
              <w:spacing w:line="360" w:lineRule="auto"/>
              <w:ind w:left="60" w:right="60"/>
              <w:jc w:val="left"/>
              <w:rPr>
                <w:rFonts w:ascii="宋体" w:eastAsia="宋体" w:hAnsi="宋体" w:cs="MingLiU"/>
                <w:color w:val="000000"/>
                <w:kern w:val="0"/>
                <w:sz w:val="24"/>
                <w:szCs w:val="24"/>
              </w:rPr>
            </w:pPr>
            <w:r w:rsidRPr="00445C4A">
              <w:rPr>
                <w:rFonts w:ascii="宋体" w:eastAsia="宋体" w:hAnsi="宋体" w:cs="MingLiU" w:hint="eastAsia"/>
                <w:color w:val="000000"/>
                <w:kern w:val="0"/>
                <w:sz w:val="24"/>
                <w:szCs w:val="24"/>
              </w:rPr>
              <w:t>合计</w:t>
            </w:r>
          </w:p>
        </w:tc>
        <w:tc>
          <w:tcPr>
            <w:tcW w:w="2317" w:type="dxa"/>
            <w:tcBorders>
              <w:top w:val="nil"/>
              <w:left w:val="single" w:sz="16" w:space="0" w:color="000000"/>
              <w:bottom w:val="single" w:sz="16" w:space="0" w:color="000000"/>
            </w:tcBorders>
            <w:shd w:val="clear" w:color="auto" w:fill="FFFFFF"/>
            <w:vAlign w:val="center"/>
          </w:tcPr>
          <w:p w:rsidR="00D40303" w:rsidRPr="00445C4A" w:rsidRDefault="00D40303" w:rsidP="00445C4A">
            <w:pPr>
              <w:autoSpaceDE w:val="0"/>
              <w:autoSpaceDN w:val="0"/>
              <w:adjustRightInd w:val="0"/>
              <w:spacing w:line="360" w:lineRule="auto"/>
              <w:ind w:left="60" w:right="60"/>
              <w:jc w:val="right"/>
              <w:rPr>
                <w:rFonts w:ascii="宋体" w:eastAsia="宋体" w:hAnsi="宋体" w:cs="MingLiU"/>
                <w:color w:val="000000"/>
                <w:kern w:val="0"/>
                <w:sz w:val="24"/>
                <w:szCs w:val="24"/>
              </w:rPr>
            </w:pPr>
            <w:r w:rsidRPr="00445C4A">
              <w:rPr>
                <w:rFonts w:ascii="宋体" w:eastAsia="宋体" w:hAnsi="宋体" w:cs="MingLiU" w:hint="eastAsia"/>
                <w:color w:val="000000"/>
                <w:kern w:val="0"/>
                <w:sz w:val="24"/>
                <w:szCs w:val="24"/>
              </w:rPr>
              <w:t>560</w:t>
            </w:r>
          </w:p>
        </w:tc>
        <w:tc>
          <w:tcPr>
            <w:tcW w:w="2317" w:type="dxa"/>
            <w:tcBorders>
              <w:top w:val="nil"/>
              <w:bottom w:val="single" w:sz="16" w:space="0" w:color="000000"/>
            </w:tcBorders>
            <w:shd w:val="clear" w:color="auto" w:fill="FFFFFF"/>
            <w:vAlign w:val="center"/>
          </w:tcPr>
          <w:p w:rsidR="00D40303" w:rsidRPr="00445C4A" w:rsidRDefault="00D40303" w:rsidP="00445C4A">
            <w:pPr>
              <w:autoSpaceDE w:val="0"/>
              <w:autoSpaceDN w:val="0"/>
              <w:adjustRightInd w:val="0"/>
              <w:spacing w:line="360" w:lineRule="auto"/>
              <w:ind w:left="60" w:right="60"/>
              <w:jc w:val="right"/>
              <w:rPr>
                <w:rFonts w:ascii="宋体" w:eastAsia="宋体" w:hAnsi="宋体" w:cs="MingLiU"/>
                <w:color w:val="000000"/>
                <w:kern w:val="0"/>
                <w:sz w:val="24"/>
                <w:szCs w:val="24"/>
              </w:rPr>
            </w:pPr>
            <w:r w:rsidRPr="00445C4A">
              <w:rPr>
                <w:rFonts w:ascii="宋体" w:eastAsia="宋体" w:hAnsi="宋体" w:cs="MingLiU"/>
                <w:color w:val="000000"/>
                <w:kern w:val="0"/>
                <w:sz w:val="24"/>
                <w:szCs w:val="24"/>
              </w:rPr>
              <w:t>372</w:t>
            </w:r>
          </w:p>
        </w:tc>
      </w:tr>
    </w:tbl>
    <w:p w:rsidR="00DB3ED6" w:rsidRPr="00445C4A" w:rsidRDefault="00DB3ED6" w:rsidP="00445C4A">
      <w:pPr>
        <w:spacing w:line="360" w:lineRule="auto"/>
        <w:ind w:firstLine="420"/>
        <w:rPr>
          <w:rFonts w:ascii="宋体" w:eastAsia="宋体" w:hAnsi="宋体"/>
          <w:sz w:val="24"/>
          <w:szCs w:val="24"/>
        </w:rPr>
      </w:pPr>
    </w:p>
    <w:p w:rsidR="00BA7141" w:rsidRDefault="008D2162" w:rsidP="00445C4A">
      <w:pPr>
        <w:spacing w:line="360" w:lineRule="auto"/>
        <w:ind w:firstLine="420"/>
        <w:rPr>
          <w:rFonts w:ascii="宋体" w:eastAsia="宋体" w:hAnsi="宋体"/>
          <w:sz w:val="24"/>
          <w:szCs w:val="24"/>
        </w:rPr>
      </w:pPr>
      <w:r w:rsidRPr="00445C4A">
        <w:rPr>
          <w:rFonts w:ascii="宋体" w:eastAsia="宋体" w:hAnsi="宋体" w:hint="eastAsia"/>
          <w:sz w:val="24"/>
          <w:szCs w:val="24"/>
        </w:rPr>
        <w:t>地区分布：</w:t>
      </w:r>
      <w:r w:rsidR="00BA7141" w:rsidRPr="00445C4A">
        <w:rPr>
          <w:rFonts w:ascii="宋体" w:eastAsia="宋体" w:hAnsi="宋体" w:hint="eastAsia"/>
          <w:sz w:val="24"/>
          <w:szCs w:val="24"/>
        </w:rPr>
        <w:t>从公布在两个网络平台上的裁判文书来看，江苏省上传的保护令文书最多，达124份，（主要来自于南京市），四川，湖南，陕西等省上传的文书在</w:t>
      </w:r>
      <w:r w:rsidR="00A67466" w:rsidRPr="00445C4A">
        <w:rPr>
          <w:rFonts w:ascii="宋体" w:eastAsia="宋体" w:hAnsi="宋体" w:hint="eastAsia"/>
          <w:sz w:val="24"/>
          <w:szCs w:val="24"/>
        </w:rPr>
        <w:t>50</w:t>
      </w:r>
      <w:r w:rsidR="00BA7141" w:rsidRPr="00445C4A">
        <w:rPr>
          <w:rFonts w:ascii="宋体" w:eastAsia="宋体" w:hAnsi="宋体" w:hint="eastAsia"/>
          <w:sz w:val="24"/>
          <w:szCs w:val="24"/>
        </w:rPr>
        <w:t>份以上，</w:t>
      </w:r>
      <w:r w:rsidR="00A67466" w:rsidRPr="00445C4A">
        <w:rPr>
          <w:rFonts w:ascii="宋体" w:eastAsia="宋体" w:hAnsi="宋体" w:hint="eastAsia"/>
          <w:sz w:val="24"/>
          <w:szCs w:val="24"/>
        </w:rPr>
        <w:t>山东、重庆、甘肃也超过20份。</w:t>
      </w:r>
      <w:r w:rsidR="00BA7141" w:rsidRPr="00445C4A">
        <w:rPr>
          <w:rFonts w:ascii="宋体" w:eastAsia="宋体" w:hAnsi="宋体" w:hint="eastAsia"/>
          <w:sz w:val="24"/>
          <w:szCs w:val="24"/>
        </w:rPr>
        <w:t>而约一半的省份的文书数量不超过十份。</w:t>
      </w:r>
      <w:r w:rsidRPr="00445C4A">
        <w:rPr>
          <w:rFonts w:ascii="宋体" w:eastAsia="宋体" w:hAnsi="宋体" w:hint="eastAsia"/>
          <w:sz w:val="24"/>
          <w:szCs w:val="24"/>
        </w:rPr>
        <w:t>从图1可以具体看到省份之间上传信息的巨大差异。</w:t>
      </w:r>
    </w:p>
    <w:p w:rsidR="003F1E38" w:rsidRPr="00445C4A" w:rsidRDefault="003F1E38" w:rsidP="003F1E38">
      <w:pPr>
        <w:pStyle w:val="ae"/>
        <w:spacing w:line="360" w:lineRule="auto"/>
        <w:ind w:left="420" w:firstLineChars="0" w:firstLine="0"/>
        <w:jc w:val="center"/>
        <w:rPr>
          <w:rFonts w:ascii="宋体" w:eastAsia="宋体" w:hAnsi="宋体"/>
          <w:sz w:val="24"/>
          <w:szCs w:val="24"/>
        </w:rPr>
      </w:pPr>
      <w:r w:rsidRPr="00445C4A">
        <w:rPr>
          <w:rFonts w:ascii="宋体" w:eastAsia="宋体" w:hAnsi="宋体" w:hint="eastAsia"/>
          <w:sz w:val="24"/>
          <w:szCs w:val="24"/>
        </w:rPr>
        <w:t>图1</w:t>
      </w:r>
      <w:r w:rsidR="00D97FA2">
        <w:rPr>
          <w:rFonts w:ascii="宋体" w:eastAsia="宋体" w:hAnsi="宋体"/>
          <w:sz w:val="24"/>
          <w:szCs w:val="24"/>
        </w:rPr>
        <w:t xml:space="preserve"> </w:t>
      </w:r>
      <w:r w:rsidR="00D97FA2" w:rsidRPr="00445C4A">
        <w:rPr>
          <w:rFonts w:ascii="宋体" w:eastAsia="宋体" w:hAnsi="宋体" w:hint="eastAsia"/>
          <w:sz w:val="24"/>
          <w:szCs w:val="24"/>
        </w:rPr>
        <w:t>2</w:t>
      </w:r>
      <w:r w:rsidR="00D97FA2" w:rsidRPr="00445C4A">
        <w:rPr>
          <w:rFonts w:ascii="宋体" w:eastAsia="宋体" w:hAnsi="宋体"/>
          <w:sz w:val="24"/>
          <w:szCs w:val="24"/>
        </w:rPr>
        <w:t>016</w:t>
      </w:r>
      <w:r w:rsidR="00D97FA2" w:rsidRPr="00445C4A">
        <w:rPr>
          <w:rFonts w:ascii="宋体" w:eastAsia="宋体" w:hAnsi="宋体" w:hint="eastAsia"/>
          <w:sz w:val="24"/>
          <w:szCs w:val="24"/>
        </w:rPr>
        <w:t>年3月至2</w:t>
      </w:r>
      <w:r w:rsidR="00D97FA2" w:rsidRPr="00445C4A">
        <w:rPr>
          <w:rFonts w:ascii="宋体" w:eastAsia="宋体" w:hAnsi="宋体"/>
          <w:sz w:val="24"/>
          <w:szCs w:val="24"/>
        </w:rPr>
        <w:t>018</w:t>
      </w:r>
      <w:r w:rsidR="00D97FA2" w:rsidRPr="00445C4A">
        <w:rPr>
          <w:rFonts w:ascii="宋体" w:eastAsia="宋体" w:hAnsi="宋体" w:hint="eastAsia"/>
          <w:sz w:val="24"/>
          <w:szCs w:val="24"/>
        </w:rPr>
        <w:t>年1</w:t>
      </w:r>
      <w:r w:rsidR="00D97FA2" w:rsidRPr="00445C4A">
        <w:rPr>
          <w:rFonts w:ascii="宋体" w:eastAsia="宋体" w:hAnsi="宋体"/>
          <w:sz w:val="24"/>
          <w:szCs w:val="24"/>
        </w:rPr>
        <w:t>2</w:t>
      </w:r>
      <w:r w:rsidR="00D97FA2" w:rsidRPr="00445C4A">
        <w:rPr>
          <w:rFonts w:ascii="宋体" w:eastAsia="宋体" w:hAnsi="宋体" w:hint="eastAsia"/>
          <w:sz w:val="24"/>
          <w:szCs w:val="24"/>
        </w:rPr>
        <w:t>月</w:t>
      </w:r>
      <w:r w:rsidR="00D97FA2">
        <w:rPr>
          <w:rFonts w:ascii="宋体" w:eastAsia="宋体" w:hAnsi="宋体" w:hint="eastAsia"/>
          <w:sz w:val="24"/>
          <w:szCs w:val="24"/>
        </w:rPr>
        <w:t>间560份保护令</w:t>
      </w:r>
      <w:r>
        <w:rPr>
          <w:rFonts w:ascii="宋体" w:eastAsia="宋体" w:hAnsi="宋体" w:hint="eastAsia"/>
          <w:sz w:val="24"/>
          <w:szCs w:val="24"/>
        </w:rPr>
        <w:t>申请</w:t>
      </w:r>
      <w:r w:rsidR="00D97FA2">
        <w:rPr>
          <w:rFonts w:ascii="宋体" w:eastAsia="宋体" w:hAnsi="宋体" w:hint="eastAsia"/>
          <w:sz w:val="24"/>
          <w:szCs w:val="24"/>
        </w:rPr>
        <w:t>的省份分布</w:t>
      </w:r>
    </w:p>
    <w:p w:rsidR="00542F3E" w:rsidRPr="00445C4A" w:rsidRDefault="00542F3E" w:rsidP="00445C4A">
      <w:pPr>
        <w:spacing w:line="360" w:lineRule="auto"/>
        <w:rPr>
          <w:rFonts w:ascii="宋体" w:eastAsia="宋体" w:hAnsi="宋体"/>
          <w:sz w:val="24"/>
          <w:szCs w:val="24"/>
        </w:rPr>
      </w:pPr>
      <w:r w:rsidRPr="00445C4A">
        <w:rPr>
          <w:rFonts w:ascii="宋体" w:eastAsia="宋体" w:hAnsi="宋体"/>
          <w:noProof/>
          <w:sz w:val="24"/>
          <w:szCs w:val="24"/>
        </w:rPr>
        <w:drawing>
          <wp:inline distT="0" distB="0" distL="0" distR="0" wp14:anchorId="5742C853" wp14:editId="380BF344">
            <wp:extent cx="5455920" cy="8438776"/>
            <wp:effectExtent l="0" t="0" r="11430" b="6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2C11" w:rsidRPr="00445C4A" w:rsidRDefault="00A67466" w:rsidP="00445C4A">
      <w:pPr>
        <w:spacing w:line="360" w:lineRule="auto"/>
        <w:ind w:firstLine="420"/>
        <w:rPr>
          <w:rFonts w:ascii="宋体" w:eastAsia="宋体" w:hAnsi="宋体"/>
          <w:sz w:val="24"/>
          <w:szCs w:val="24"/>
        </w:rPr>
      </w:pPr>
      <w:r w:rsidRPr="00445C4A">
        <w:rPr>
          <w:rFonts w:ascii="宋体" w:eastAsia="宋体" w:hAnsi="宋体" w:hint="eastAsia"/>
          <w:sz w:val="24"/>
          <w:szCs w:val="24"/>
        </w:rPr>
        <w:t>根据</w:t>
      </w:r>
      <w:r w:rsidR="00DB3ED6" w:rsidRPr="00445C4A">
        <w:rPr>
          <w:rFonts w:ascii="宋体" w:eastAsia="宋体" w:hAnsi="宋体" w:hint="eastAsia"/>
          <w:sz w:val="24"/>
          <w:szCs w:val="24"/>
        </w:rPr>
        <w:t>新闻报道</w:t>
      </w:r>
      <w:r w:rsidRPr="00445C4A">
        <w:rPr>
          <w:rFonts w:ascii="宋体" w:eastAsia="宋体" w:hAnsi="宋体" w:hint="eastAsia"/>
          <w:sz w:val="24"/>
          <w:szCs w:val="24"/>
        </w:rPr>
        <w:t>，保护令的实际核发量大大超过</w:t>
      </w:r>
      <w:r w:rsidR="00DB3ED6" w:rsidRPr="00445C4A">
        <w:rPr>
          <w:rFonts w:ascii="宋体" w:eastAsia="宋体" w:hAnsi="宋体" w:hint="eastAsia"/>
          <w:sz w:val="24"/>
          <w:szCs w:val="24"/>
        </w:rPr>
        <w:t>这</w:t>
      </w:r>
      <w:r w:rsidR="008D2162" w:rsidRPr="00445C4A">
        <w:rPr>
          <w:rFonts w:ascii="宋体" w:eastAsia="宋体" w:hAnsi="宋体" w:hint="eastAsia"/>
          <w:sz w:val="24"/>
          <w:szCs w:val="24"/>
        </w:rPr>
        <w:t>两个</w:t>
      </w:r>
      <w:r w:rsidR="00DB3ED6" w:rsidRPr="00445C4A">
        <w:rPr>
          <w:rFonts w:ascii="宋体" w:eastAsia="宋体" w:hAnsi="宋体" w:hint="eastAsia"/>
          <w:sz w:val="24"/>
          <w:szCs w:val="24"/>
        </w:rPr>
        <w:t>平台的</w:t>
      </w:r>
      <w:r w:rsidRPr="00445C4A">
        <w:rPr>
          <w:rFonts w:ascii="宋体" w:eastAsia="宋体" w:hAnsi="宋体" w:hint="eastAsia"/>
          <w:sz w:val="24"/>
          <w:szCs w:val="24"/>
        </w:rPr>
        <w:t>上传量</w:t>
      </w:r>
      <w:r w:rsidR="008D2162" w:rsidRPr="00445C4A">
        <w:rPr>
          <w:rFonts w:ascii="宋体" w:eastAsia="宋体" w:hAnsi="宋体" w:hint="eastAsia"/>
          <w:sz w:val="24"/>
          <w:szCs w:val="24"/>
        </w:rPr>
        <w:t>，并同样存在巨大的地区差异</w:t>
      </w:r>
      <w:r w:rsidRPr="00445C4A">
        <w:rPr>
          <w:rFonts w:ascii="宋体" w:eastAsia="宋体" w:hAnsi="宋体" w:hint="eastAsia"/>
          <w:sz w:val="24"/>
          <w:szCs w:val="24"/>
        </w:rPr>
        <w:t>。据报道，江苏在</w:t>
      </w:r>
      <w:proofErr w:type="gramStart"/>
      <w:r w:rsidR="00BA7141" w:rsidRPr="00445C4A">
        <w:rPr>
          <w:rFonts w:ascii="宋体" w:eastAsia="宋体" w:hAnsi="宋体" w:hint="eastAsia"/>
          <w:sz w:val="24"/>
          <w:szCs w:val="24"/>
        </w:rPr>
        <w:t>反家暴</w:t>
      </w:r>
      <w:proofErr w:type="gramEnd"/>
      <w:r w:rsidR="00BA7141" w:rsidRPr="00445C4A">
        <w:rPr>
          <w:rFonts w:ascii="宋体" w:eastAsia="宋体" w:hAnsi="宋体" w:hint="eastAsia"/>
          <w:sz w:val="24"/>
          <w:szCs w:val="24"/>
        </w:rPr>
        <w:t>法实施一周年之际全省就已核发了2</w:t>
      </w:r>
      <w:r w:rsidR="00BA7141" w:rsidRPr="00445C4A">
        <w:rPr>
          <w:rFonts w:ascii="宋体" w:eastAsia="宋体" w:hAnsi="宋体"/>
          <w:sz w:val="24"/>
          <w:szCs w:val="24"/>
        </w:rPr>
        <w:t>75</w:t>
      </w:r>
      <w:r w:rsidR="00BA7141" w:rsidRPr="00445C4A">
        <w:rPr>
          <w:rFonts w:ascii="宋体" w:eastAsia="宋体" w:hAnsi="宋体" w:hint="eastAsia"/>
          <w:sz w:val="24"/>
          <w:szCs w:val="24"/>
        </w:rPr>
        <w:t>份人身安全保护令</w:t>
      </w:r>
      <w:r w:rsidR="00BA7141" w:rsidRPr="00445C4A">
        <w:rPr>
          <w:rStyle w:val="a5"/>
          <w:rFonts w:ascii="宋体" w:eastAsia="宋体" w:hAnsi="宋体"/>
          <w:sz w:val="24"/>
          <w:szCs w:val="24"/>
        </w:rPr>
        <w:footnoteReference w:id="8"/>
      </w:r>
      <w:r w:rsidR="00BA7141" w:rsidRPr="00445C4A">
        <w:rPr>
          <w:rFonts w:ascii="宋体" w:eastAsia="宋体" w:hAnsi="宋体" w:hint="eastAsia"/>
          <w:sz w:val="24"/>
          <w:szCs w:val="24"/>
        </w:rPr>
        <w:t>。检索到的其他省的信息和数据也表明</w:t>
      </w:r>
      <w:r w:rsidR="00434434" w:rsidRPr="00445C4A">
        <w:rPr>
          <w:rFonts w:ascii="宋体" w:eastAsia="宋体" w:hAnsi="宋体" w:hint="eastAsia"/>
          <w:sz w:val="24"/>
          <w:szCs w:val="24"/>
        </w:rPr>
        <w:t>，上传到两个平台的裁判文书和各省核发的保护令数据没有相关关系，</w:t>
      </w:r>
      <w:r w:rsidR="006337F8" w:rsidRPr="00445C4A">
        <w:rPr>
          <w:rFonts w:ascii="宋体" w:eastAsia="宋体" w:hAnsi="宋体" w:hint="eastAsia"/>
          <w:sz w:val="24"/>
          <w:szCs w:val="24"/>
        </w:rPr>
        <w:t>如在网络平台</w:t>
      </w:r>
      <w:r w:rsidR="002D3332" w:rsidRPr="00445C4A">
        <w:rPr>
          <w:rFonts w:ascii="宋体" w:eastAsia="宋体" w:hAnsi="宋体" w:hint="eastAsia"/>
          <w:sz w:val="24"/>
          <w:szCs w:val="24"/>
        </w:rPr>
        <w:t>共检索</w:t>
      </w:r>
      <w:r w:rsidR="006337F8" w:rsidRPr="00445C4A">
        <w:rPr>
          <w:rFonts w:ascii="宋体" w:eastAsia="宋体" w:hAnsi="宋体" w:hint="eastAsia"/>
          <w:sz w:val="24"/>
          <w:szCs w:val="24"/>
        </w:rPr>
        <w:t>到3份</w:t>
      </w:r>
      <w:r w:rsidR="002D3332" w:rsidRPr="00445C4A">
        <w:rPr>
          <w:rFonts w:ascii="宋体" w:eastAsia="宋体" w:hAnsi="宋体" w:hint="eastAsia"/>
          <w:sz w:val="24"/>
          <w:szCs w:val="24"/>
        </w:rPr>
        <w:t>浙江省核发的</w:t>
      </w:r>
      <w:r w:rsidR="006337F8" w:rsidRPr="00445C4A">
        <w:rPr>
          <w:rFonts w:ascii="宋体" w:eastAsia="宋体" w:hAnsi="宋体" w:hint="eastAsia"/>
          <w:sz w:val="24"/>
          <w:szCs w:val="24"/>
        </w:rPr>
        <w:t>保护令裁判文书，而在</w:t>
      </w:r>
      <w:r w:rsidR="002D3332" w:rsidRPr="00445C4A">
        <w:rPr>
          <w:rFonts w:ascii="宋体" w:eastAsia="宋体" w:hAnsi="宋体" w:hint="eastAsia"/>
          <w:sz w:val="24"/>
          <w:szCs w:val="24"/>
        </w:rPr>
        <w:t>2</w:t>
      </w:r>
      <w:r w:rsidR="002D3332" w:rsidRPr="00445C4A">
        <w:rPr>
          <w:rFonts w:ascii="宋体" w:eastAsia="宋体" w:hAnsi="宋体"/>
          <w:sz w:val="24"/>
          <w:szCs w:val="24"/>
        </w:rPr>
        <w:t>017</w:t>
      </w:r>
      <w:r w:rsidR="002D3332" w:rsidRPr="00445C4A">
        <w:rPr>
          <w:rFonts w:ascii="宋体" w:eastAsia="宋体" w:hAnsi="宋体" w:hint="eastAsia"/>
          <w:sz w:val="24"/>
          <w:szCs w:val="24"/>
        </w:rPr>
        <w:t>年初</w:t>
      </w:r>
      <w:r w:rsidR="006337F8" w:rsidRPr="00445C4A">
        <w:rPr>
          <w:rFonts w:ascii="宋体" w:eastAsia="宋体" w:hAnsi="宋体" w:hint="eastAsia"/>
          <w:sz w:val="24"/>
          <w:szCs w:val="24"/>
        </w:rPr>
        <w:t>的</w:t>
      </w:r>
      <w:r w:rsidR="002D3332" w:rsidRPr="00445C4A">
        <w:rPr>
          <w:rFonts w:ascii="宋体" w:eastAsia="宋体" w:hAnsi="宋体" w:hint="eastAsia"/>
          <w:sz w:val="24"/>
          <w:szCs w:val="24"/>
        </w:rPr>
        <w:t>新华社</w:t>
      </w:r>
      <w:r w:rsidR="006337F8" w:rsidRPr="00445C4A">
        <w:rPr>
          <w:rFonts w:ascii="宋体" w:eastAsia="宋体" w:hAnsi="宋体" w:hint="eastAsia"/>
          <w:sz w:val="24"/>
          <w:szCs w:val="24"/>
        </w:rPr>
        <w:t>报道中就已签发1</w:t>
      </w:r>
      <w:r w:rsidR="006337F8" w:rsidRPr="00445C4A">
        <w:rPr>
          <w:rFonts w:ascii="宋体" w:eastAsia="宋体" w:hAnsi="宋体"/>
          <w:sz w:val="24"/>
          <w:szCs w:val="24"/>
        </w:rPr>
        <w:t>14</w:t>
      </w:r>
      <w:r w:rsidR="006337F8" w:rsidRPr="00445C4A">
        <w:rPr>
          <w:rFonts w:ascii="宋体" w:eastAsia="宋体" w:hAnsi="宋体" w:hint="eastAsia"/>
          <w:sz w:val="24"/>
          <w:szCs w:val="24"/>
        </w:rPr>
        <w:t>份保护令</w:t>
      </w:r>
      <w:r w:rsidR="00434434" w:rsidRPr="00445C4A">
        <w:rPr>
          <w:rFonts w:ascii="宋体" w:eastAsia="宋体" w:hAnsi="宋体" w:hint="eastAsia"/>
          <w:sz w:val="24"/>
          <w:szCs w:val="24"/>
        </w:rPr>
        <w:t>；</w:t>
      </w:r>
      <w:r w:rsidR="001261F3" w:rsidRPr="00445C4A">
        <w:rPr>
          <w:rStyle w:val="a5"/>
          <w:rFonts w:ascii="宋体" w:eastAsia="宋体" w:hAnsi="宋体"/>
          <w:sz w:val="24"/>
          <w:szCs w:val="24"/>
        </w:rPr>
        <w:footnoteReference w:id="9"/>
      </w:r>
      <w:r w:rsidR="001261F3" w:rsidRPr="00445C4A">
        <w:rPr>
          <w:rFonts w:ascii="宋体" w:eastAsia="宋体" w:hAnsi="宋体" w:hint="eastAsia"/>
          <w:sz w:val="24"/>
          <w:szCs w:val="24"/>
        </w:rPr>
        <w:t>福建共检索到3份保护令，</w:t>
      </w:r>
      <w:r w:rsidR="00434434" w:rsidRPr="00445C4A">
        <w:rPr>
          <w:rFonts w:ascii="宋体" w:eastAsia="宋体" w:hAnsi="宋体" w:hint="eastAsia"/>
          <w:sz w:val="24"/>
          <w:szCs w:val="24"/>
        </w:rPr>
        <w:t>但</w:t>
      </w:r>
      <w:r w:rsidR="001261F3" w:rsidRPr="00445C4A">
        <w:rPr>
          <w:rFonts w:ascii="宋体" w:eastAsia="宋体" w:hAnsi="宋体" w:hint="eastAsia"/>
          <w:sz w:val="24"/>
          <w:szCs w:val="24"/>
        </w:rPr>
        <w:t>在</w:t>
      </w:r>
      <w:proofErr w:type="gramStart"/>
      <w:r w:rsidR="00692EBA" w:rsidRPr="00445C4A">
        <w:rPr>
          <w:rFonts w:ascii="宋体" w:eastAsia="宋体" w:hAnsi="宋体" w:hint="eastAsia"/>
          <w:sz w:val="24"/>
          <w:szCs w:val="24"/>
        </w:rPr>
        <w:t>反家暴</w:t>
      </w:r>
      <w:proofErr w:type="gramEnd"/>
      <w:r w:rsidR="00692EBA" w:rsidRPr="00445C4A">
        <w:rPr>
          <w:rFonts w:ascii="宋体" w:eastAsia="宋体" w:hAnsi="宋体" w:hint="eastAsia"/>
          <w:sz w:val="24"/>
          <w:szCs w:val="24"/>
        </w:rPr>
        <w:t>法出台两周年之际的报道中全省核发1</w:t>
      </w:r>
      <w:r w:rsidR="00692EBA" w:rsidRPr="00445C4A">
        <w:rPr>
          <w:rFonts w:ascii="宋体" w:eastAsia="宋体" w:hAnsi="宋体"/>
          <w:sz w:val="24"/>
          <w:szCs w:val="24"/>
        </w:rPr>
        <w:t>05</w:t>
      </w:r>
      <w:r w:rsidR="00692EBA" w:rsidRPr="00445C4A">
        <w:rPr>
          <w:rFonts w:ascii="宋体" w:eastAsia="宋体" w:hAnsi="宋体" w:hint="eastAsia"/>
          <w:sz w:val="24"/>
          <w:szCs w:val="24"/>
        </w:rPr>
        <w:t>份</w:t>
      </w:r>
      <w:r w:rsidR="00434434" w:rsidRPr="00445C4A">
        <w:rPr>
          <w:rFonts w:ascii="宋体" w:eastAsia="宋体" w:hAnsi="宋体" w:hint="eastAsia"/>
          <w:sz w:val="24"/>
          <w:szCs w:val="24"/>
        </w:rPr>
        <w:t>；</w:t>
      </w:r>
      <w:r w:rsidR="00692EBA" w:rsidRPr="00445C4A">
        <w:rPr>
          <w:rStyle w:val="a5"/>
          <w:rFonts w:ascii="宋体" w:eastAsia="宋体" w:hAnsi="宋体"/>
          <w:sz w:val="24"/>
          <w:szCs w:val="24"/>
        </w:rPr>
        <w:footnoteReference w:id="10"/>
      </w:r>
      <w:r w:rsidR="00692EBA" w:rsidRPr="00445C4A">
        <w:rPr>
          <w:rFonts w:ascii="宋体" w:eastAsia="宋体" w:hAnsi="宋体" w:hint="eastAsia"/>
          <w:sz w:val="24"/>
          <w:szCs w:val="24"/>
        </w:rPr>
        <w:t>河南共检索到</w:t>
      </w:r>
      <w:r w:rsidR="00692EBA" w:rsidRPr="00445C4A">
        <w:rPr>
          <w:rFonts w:ascii="宋体" w:eastAsia="宋体" w:hAnsi="宋体"/>
          <w:sz w:val="24"/>
          <w:szCs w:val="24"/>
        </w:rPr>
        <w:t>3份保护令</w:t>
      </w:r>
      <w:r w:rsidR="00692EBA" w:rsidRPr="00445C4A">
        <w:rPr>
          <w:rFonts w:ascii="宋体" w:eastAsia="宋体" w:hAnsi="宋体" w:hint="eastAsia"/>
          <w:sz w:val="24"/>
          <w:szCs w:val="24"/>
        </w:rPr>
        <w:t>，</w:t>
      </w:r>
      <w:r w:rsidR="00692EBA" w:rsidRPr="00445C4A">
        <w:rPr>
          <w:rFonts w:ascii="宋体" w:eastAsia="宋体" w:hAnsi="宋体"/>
          <w:sz w:val="24"/>
          <w:szCs w:val="24"/>
        </w:rPr>
        <w:t>2017</w:t>
      </w:r>
      <w:r w:rsidR="00692EBA" w:rsidRPr="00445C4A">
        <w:rPr>
          <w:rFonts w:ascii="宋体" w:eastAsia="宋体" w:hAnsi="宋体" w:hint="eastAsia"/>
          <w:sz w:val="24"/>
          <w:szCs w:val="24"/>
        </w:rPr>
        <w:t>年5月的新闻报道显示全省法院签发1</w:t>
      </w:r>
      <w:r w:rsidR="00692EBA" w:rsidRPr="00445C4A">
        <w:rPr>
          <w:rFonts w:ascii="宋体" w:eastAsia="宋体" w:hAnsi="宋体"/>
          <w:sz w:val="24"/>
          <w:szCs w:val="24"/>
        </w:rPr>
        <w:t>18</w:t>
      </w:r>
      <w:r w:rsidR="00692EBA" w:rsidRPr="00445C4A">
        <w:rPr>
          <w:rFonts w:ascii="宋体" w:eastAsia="宋体" w:hAnsi="宋体" w:hint="eastAsia"/>
          <w:sz w:val="24"/>
          <w:szCs w:val="24"/>
        </w:rPr>
        <w:t>份保护令</w:t>
      </w:r>
      <w:r w:rsidR="00434434" w:rsidRPr="00445C4A">
        <w:rPr>
          <w:rFonts w:ascii="宋体" w:eastAsia="宋体" w:hAnsi="宋体" w:hint="eastAsia"/>
          <w:sz w:val="24"/>
          <w:szCs w:val="24"/>
        </w:rPr>
        <w:t>；</w:t>
      </w:r>
      <w:r w:rsidR="00692EBA" w:rsidRPr="00445C4A">
        <w:rPr>
          <w:rStyle w:val="a5"/>
          <w:rFonts w:ascii="宋体" w:eastAsia="宋体" w:hAnsi="宋体"/>
          <w:sz w:val="24"/>
          <w:szCs w:val="24"/>
        </w:rPr>
        <w:footnoteReference w:id="11"/>
      </w:r>
      <w:r w:rsidR="00F3248E" w:rsidRPr="00445C4A">
        <w:rPr>
          <w:rFonts w:ascii="宋体" w:eastAsia="宋体" w:hAnsi="宋体" w:hint="eastAsia"/>
          <w:sz w:val="24"/>
          <w:szCs w:val="24"/>
        </w:rPr>
        <w:t>安徽检索到1</w:t>
      </w:r>
      <w:r w:rsidR="00F3248E" w:rsidRPr="00445C4A">
        <w:rPr>
          <w:rFonts w:ascii="宋体" w:eastAsia="宋体" w:hAnsi="宋体"/>
          <w:sz w:val="24"/>
          <w:szCs w:val="24"/>
        </w:rPr>
        <w:t>0</w:t>
      </w:r>
      <w:r w:rsidR="00F3248E" w:rsidRPr="00445C4A">
        <w:rPr>
          <w:rFonts w:ascii="宋体" w:eastAsia="宋体" w:hAnsi="宋体" w:hint="eastAsia"/>
          <w:sz w:val="24"/>
          <w:szCs w:val="24"/>
        </w:rPr>
        <w:t>份保护令，</w:t>
      </w:r>
      <w:r w:rsidR="00434434" w:rsidRPr="00445C4A">
        <w:rPr>
          <w:rFonts w:ascii="宋体" w:eastAsia="宋体" w:hAnsi="宋体" w:hint="eastAsia"/>
          <w:sz w:val="24"/>
          <w:szCs w:val="24"/>
        </w:rPr>
        <w:t>报道显示</w:t>
      </w:r>
      <w:r w:rsidR="00F3248E" w:rsidRPr="00445C4A">
        <w:rPr>
          <w:rFonts w:ascii="宋体" w:eastAsia="宋体" w:hAnsi="宋体" w:hint="eastAsia"/>
          <w:sz w:val="24"/>
          <w:szCs w:val="24"/>
        </w:rPr>
        <w:t>全省两年核发1</w:t>
      </w:r>
      <w:r w:rsidR="00F3248E" w:rsidRPr="00445C4A">
        <w:rPr>
          <w:rFonts w:ascii="宋体" w:eastAsia="宋体" w:hAnsi="宋体"/>
          <w:sz w:val="24"/>
          <w:szCs w:val="24"/>
        </w:rPr>
        <w:t>05</w:t>
      </w:r>
      <w:r w:rsidR="00F3248E" w:rsidRPr="00445C4A">
        <w:rPr>
          <w:rFonts w:ascii="宋体" w:eastAsia="宋体" w:hAnsi="宋体" w:hint="eastAsia"/>
          <w:sz w:val="24"/>
          <w:szCs w:val="24"/>
        </w:rPr>
        <w:t>份保护令</w:t>
      </w:r>
      <w:r w:rsidR="00434434" w:rsidRPr="00445C4A">
        <w:rPr>
          <w:rFonts w:ascii="宋体" w:eastAsia="宋体" w:hAnsi="宋体" w:hint="eastAsia"/>
          <w:sz w:val="24"/>
          <w:szCs w:val="24"/>
        </w:rPr>
        <w:t>；</w:t>
      </w:r>
      <w:r w:rsidR="00F3248E" w:rsidRPr="00445C4A">
        <w:rPr>
          <w:rStyle w:val="a5"/>
          <w:rFonts w:ascii="宋体" w:eastAsia="宋体" w:hAnsi="宋体"/>
          <w:sz w:val="24"/>
          <w:szCs w:val="24"/>
        </w:rPr>
        <w:footnoteReference w:id="12"/>
      </w:r>
      <w:r w:rsidR="00F3248E" w:rsidRPr="00445C4A">
        <w:rPr>
          <w:rFonts w:ascii="宋体" w:eastAsia="宋体" w:hAnsi="宋体" w:hint="eastAsia"/>
          <w:sz w:val="24"/>
          <w:szCs w:val="24"/>
        </w:rPr>
        <w:t>北京共检索到1</w:t>
      </w:r>
      <w:r w:rsidR="00F3248E" w:rsidRPr="00445C4A">
        <w:rPr>
          <w:rFonts w:ascii="宋体" w:eastAsia="宋体" w:hAnsi="宋体"/>
          <w:sz w:val="24"/>
          <w:szCs w:val="24"/>
        </w:rPr>
        <w:t>7</w:t>
      </w:r>
      <w:r w:rsidR="00F3248E" w:rsidRPr="00445C4A">
        <w:rPr>
          <w:rFonts w:ascii="宋体" w:eastAsia="宋体" w:hAnsi="宋体" w:hint="eastAsia"/>
          <w:sz w:val="24"/>
          <w:szCs w:val="24"/>
        </w:rPr>
        <w:t>份，</w:t>
      </w:r>
      <w:r w:rsidR="00434434" w:rsidRPr="00445C4A">
        <w:rPr>
          <w:rFonts w:ascii="宋体" w:eastAsia="宋体" w:hAnsi="宋体" w:hint="eastAsia"/>
          <w:sz w:val="24"/>
          <w:szCs w:val="24"/>
        </w:rPr>
        <w:t>报道显示</w:t>
      </w:r>
      <w:r w:rsidR="00F3248E" w:rsidRPr="00445C4A">
        <w:rPr>
          <w:rFonts w:ascii="宋体" w:eastAsia="宋体" w:hAnsi="宋体" w:hint="eastAsia"/>
          <w:sz w:val="24"/>
          <w:szCs w:val="24"/>
        </w:rPr>
        <w:t>两年共发出1</w:t>
      </w:r>
      <w:r w:rsidR="00F3248E" w:rsidRPr="00445C4A">
        <w:rPr>
          <w:rFonts w:ascii="宋体" w:eastAsia="宋体" w:hAnsi="宋体"/>
          <w:sz w:val="24"/>
          <w:szCs w:val="24"/>
        </w:rPr>
        <w:t>45</w:t>
      </w:r>
      <w:r w:rsidR="00F3248E" w:rsidRPr="00445C4A">
        <w:rPr>
          <w:rFonts w:ascii="宋体" w:eastAsia="宋体" w:hAnsi="宋体" w:hint="eastAsia"/>
          <w:sz w:val="24"/>
          <w:szCs w:val="24"/>
        </w:rPr>
        <w:t>份保护令</w:t>
      </w:r>
      <w:r w:rsidR="00434434" w:rsidRPr="00445C4A">
        <w:rPr>
          <w:rFonts w:ascii="宋体" w:eastAsia="宋体" w:hAnsi="宋体" w:hint="eastAsia"/>
          <w:sz w:val="24"/>
          <w:szCs w:val="24"/>
        </w:rPr>
        <w:t>；</w:t>
      </w:r>
      <w:r w:rsidR="00F3248E" w:rsidRPr="00445C4A">
        <w:rPr>
          <w:rStyle w:val="a5"/>
          <w:rFonts w:ascii="宋体" w:eastAsia="宋体" w:hAnsi="宋体"/>
          <w:sz w:val="24"/>
          <w:szCs w:val="24"/>
        </w:rPr>
        <w:footnoteReference w:id="13"/>
      </w:r>
      <w:r w:rsidR="005D43CD" w:rsidRPr="00445C4A">
        <w:rPr>
          <w:rFonts w:ascii="宋体" w:eastAsia="宋体" w:hAnsi="宋体" w:hint="eastAsia"/>
          <w:sz w:val="24"/>
          <w:szCs w:val="24"/>
        </w:rPr>
        <w:t>而根据统计，虽未在网络平台检索到黑龙江省公开的人身保护令裁判文书，</w:t>
      </w:r>
      <w:r w:rsidR="00BA7141" w:rsidRPr="00445C4A">
        <w:rPr>
          <w:rFonts w:ascii="宋体" w:eastAsia="宋体" w:hAnsi="宋体" w:hint="eastAsia"/>
          <w:sz w:val="24"/>
          <w:szCs w:val="24"/>
        </w:rPr>
        <w:t>而</w:t>
      </w:r>
      <w:r w:rsidR="005D43CD" w:rsidRPr="00445C4A">
        <w:rPr>
          <w:rFonts w:ascii="宋体" w:eastAsia="宋体" w:hAnsi="宋体" w:hint="eastAsia"/>
          <w:sz w:val="24"/>
          <w:szCs w:val="24"/>
        </w:rPr>
        <w:t>据齐齐哈尔日报的报道，截至2</w:t>
      </w:r>
      <w:r w:rsidR="005D43CD" w:rsidRPr="00445C4A">
        <w:rPr>
          <w:rFonts w:ascii="宋体" w:eastAsia="宋体" w:hAnsi="宋体"/>
          <w:sz w:val="24"/>
          <w:szCs w:val="24"/>
        </w:rPr>
        <w:t>018</w:t>
      </w:r>
      <w:r w:rsidR="005D43CD" w:rsidRPr="00445C4A">
        <w:rPr>
          <w:rFonts w:ascii="宋体" w:eastAsia="宋体" w:hAnsi="宋体" w:hint="eastAsia"/>
          <w:sz w:val="24"/>
          <w:szCs w:val="24"/>
        </w:rPr>
        <w:t>年年底</w:t>
      </w:r>
      <w:r w:rsidR="00E3241A" w:rsidRPr="00445C4A">
        <w:rPr>
          <w:rFonts w:ascii="宋体" w:eastAsia="宋体" w:hAnsi="宋体" w:hint="eastAsia"/>
          <w:sz w:val="24"/>
          <w:szCs w:val="24"/>
        </w:rPr>
        <w:t>，</w:t>
      </w:r>
      <w:r w:rsidR="00BA7141" w:rsidRPr="00445C4A">
        <w:rPr>
          <w:rFonts w:ascii="宋体" w:eastAsia="宋体" w:hAnsi="宋体" w:hint="eastAsia"/>
          <w:sz w:val="24"/>
          <w:szCs w:val="24"/>
        </w:rPr>
        <w:t>该市</w:t>
      </w:r>
      <w:r w:rsidR="00515DB4" w:rsidRPr="00445C4A">
        <w:rPr>
          <w:rFonts w:ascii="宋体" w:eastAsia="宋体" w:hAnsi="宋体" w:hint="eastAsia"/>
          <w:sz w:val="24"/>
          <w:szCs w:val="24"/>
        </w:rPr>
        <w:t>就</w:t>
      </w:r>
      <w:r w:rsidR="00E3241A" w:rsidRPr="00445C4A">
        <w:rPr>
          <w:rFonts w:ascii="宋体" w:eastAsia="宋体" w:hAnsi="宋体" w:hint="eastAsia"/>
          <w:sz w:val="24"/>
          <w:szCs w:val="24"/>
        </w:rPr>
        <w:t>发布了2</w:t>
      </w:r>
      <w:r w:rsidR="00E3241A" w:rsidRPr="00445C4A">
        <w:rPr>
          <w:rFonts w:ascii="宋体" w:eastAsia="宋体" w:hAnsi="宋体"/>
          <w:sz w:val="24"/>
          <w:szCs w:val="24"/>
        </w:rPr>
        <w:t>7</w:t>
      </w:r>
      <w:r w:rsidR="00E3241A" w:rsidRPr="00445C4A">
        <w:rPr>
          <w:rFonts w:ascii="宋体" w:eastAsia="宋体" w:hAnsi="宋体" w:hint="eastAsia"/>
          <w:sz w:val="24"/>
          <w:szCs w:val="24"/>
        </w:rPr>
        <w:t>份人身保护令。</w:t>
      </w:r>
      <w:r w:rsidR="00434434" w:rsidRPr="00445C4A">
        <w:rPr>
          <w:rStyle w:val="a5"/>
          <w:rFonts w:ascii="宋体" w:eastAsia="宋体" w:hAnsi="宋体"/>
          <w:sz w:val="24"/>
          <w:szCs w:val="24"/>
        </w:rPr>
        <w:footnoteReference w:id="14"/>
      </w:r>
    </w:p>
    <w:p w:rsidR="003F1E38" w:rsidRDefault="003F1E38" w:rsidP="003F1E38">
      <w:pPr>
        <w:spacing w:line="360" w:lineRule="auto"/>
        <w:ind w:firstLine="420"/>
        <w:jc w:val="center"/>
        <w:rPr>
          <w:rFonts w:ascii="宋体" w:eastAsia="宋体" w:hAnsi="宋体"/>
          <w:sz w:val="24"/>
          <w:szCs w:val="24"/>
        </w:rPr>
      </w:pPr>
      <w:r w:rsidRPr="00445C4A">
        <w:rPr>
          <w:rFonts w:ascii="宋体" w:eastAsia="宋体" w:hAnsi="宋体" w:hint="eastAsia"/>
          <w:sz w:val="24"/>
          <w:szCs w:val="24"/>
        </w:rPr>
        <w:t>图2</w:t>
      </w:r>
      <w:r w:rsidRPr="00445C4A">
        <w:rPr>
          <w:rFonts w:ascii="宋体" w:eastAsia="宋体" w:hAnsi="宋体"/>
          <w:sz w:val="24"/>
          <w:szCs w:val="24"/>
        </w:rPr>
        <w:t xml:space="preserve"> </w:t>
      </w:r>
      <w:r w:rsidRPr="00445C4A">
        <w:rPr>
          <w:rFonts w:ascii="宋体" w:eastAsia="宋体" w:hAnsi="宋体" w:hint="eastAsia"/>
          <w:sz w:val="24"/>
          <w:szCs w:val="24"/>
        </w:rPr>
        <w:t>申请人与被申请人性别比</w:t>
      </w:r>
    </w:p>
    <w:p w:rsidR="00691E4C" w:rsidRPr="00445C4A" w:rsidRDefault="00F611C9" w:rsidP="00445C4A">
      <w:pPr>
        <w:spacing w:line="360" w:lineRule="auto"/>
        <w:ind w:firstLine="420"/>
        <w:rPr>
          <w:rFonts w:ascii="宋体" w:eastAsia="宋体" w:hAnsi="宋体"/>
          <w:sz w:val="24"/>
          <w:szCs w:val="24"/>
        </w:rPr>
      </w:pPr>
      <w:r w:rsidRPr="00445C4A">
        <w:rPr>
          <w:rFonts w:ascii="宋体" w:eastAsia="宋体" w:hAnsi="宋体"/>
          <w:noProof/>
          <w:color w:val="FFFFFF" w:themeColor="background1"/>
          <w:sz w:val="24"/>
          <w:szCs w:val="24"/>
        </w:rPr>
        <w:drawing>
          <wp:anchor distT="0" distB="0" distL="114300" distR="114300" simplePos="0" relativeHeight="251659264" behindDoc="0" locked="0" layoutInCell="1" allowOverlap="1" wp14:anchorId="172E8452" wp14:editId="6E97050B">
            <wp:simplePos x="0" y="0"/>
            <wp:positionH relativeFrom="margin">
              <wp:posOffset>380365</wp:posOffset>
            </wp:positionH>
            <wp:positionV relativeFrom="paragraph">
              <wp:posOffset>892810</wp:posOffset>
            </wp:positionV>
            <wp:extent cx="4726940" cy="2533015"/>
            <wp:effectExtent l="0" t="0" r="16510" b="63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91E4C" w:rsidRPr="00445C4A">
        <w:rPr>
          <w:rFonts w:ascii="宋体" w:eastAsia="宋体" w:hAnsi="宋体" w:hint="eastAsia"/>
          <w:sz w:val="24"/>
          <w:szCs w:val="24"/>
        </w:rPr>
        <w:t>性别</w:t>
      </w:r>
      <w:r w:rsidR="00DB3ED6" w:rsidRPr="00445C4A">
        <w:rPr>
          <w:rFonts w:ascii="宋体" w:eastAsia="宋体" w:hAnsi="宋体" w:hint="eastAsia"/>
          <w:sz w:val="24"/>
          <w:szCs w:val="24"/>
        </w:rPr>
        <w:t>构成：</w:t>
      </w:r>
      <w:r w:rsidR="00691E4C" w:rsidRPr="00445C4A">
        <w:rPr>
          <w:rFonts w:ascii="宋体" w:eastAsia="宋体" w:hAnsi="宋体" w:hint="eastAsia"/>
          <w:sz w:val="24"/>
          <w:szCs w:val="24"/>
        </w:rPr>
        <w:t>在</w:t>
      </w:r>
      <w:r w:rsidR="00DB3ED6" w:rsidRPr="00445C4A">
        <w:rPr>
          <w:rFonts w:ascii="宋体" w:eastAsia="宋体" w:hAnsi="宋体" w:hint="eastAsia"/>
          <w:sz w:val="24"/>
          <w:szCs w:val="24"/>
        </w:rPr>
        <w:t>560份</w:t>
      </w:r>
      <w:r w:rsidR="00691E4C" w:rsidRPr="00445C4A">
        <w:rPr>
          <w:rFonts w:ascii="宋体" w:eastAsia="宋体" w:hAnsi="宋体" w:hint="eastAsia"/>
          <w:sz w:val="24"/>
          <w:szCs w:val="24"/>
        </w:rPr>
        <w:t>保护</w:t>
      </w:r>
      <w:proofErr w:type="gramStart"/>
      <w:r w:rsidR="00691E4C" w:rsidRPr="00445C4A">
        <w:rPr>
          <w:rFonts w:ascii="宋体" w:eastAsia="宋体" w:hAnsi="宋体" w:hint="eastAsia"/>
          <w:sz w:val="24"/>
          <w:szCs w:val="24"/>
        </w:rPr>
        <w:t>令</w:t>
      </w:r>
      <w:r w:rsidR="000D2378" w:rsidRPr="00445C4A">
        <w:rPr>
          <w:rFonts w:ascii="宋体" w:eastAsia="宋体" w:hAnsi="宋体" w:hint="eastAsia"/>
          <w:sz w:val="24"/>
          <w:szCs w:val="24"/>
        </w:rPr>
        <w:t>涉及</w:t>
      </w:r>
      <w:proofErr w:type="gramEnd"/>
      <w:r w:rsidR="000D2378" w:rsidRPr="00445C4A">
        <w:rPr>
          <w:rFonts w:ascii="宋体" w:eastAsia="宋体" w:hAnsi="宋体" w:hint="eastAsia"/>
          <w:sz w:val="24"/>
          <w:szCs w:val="24"/>
        </w:rPr>
        <w:t>590位申请人，但</w:t>
      </w:r>
      <w:r w:rsidR="00691E4C" w:rsidRPr="00445C4A">
        <w:rPr>
          <w:rFonts w:ascii="宋体" w:eastAsia="宋体" w:hAnsi="宋体" w:hint="eastAsia"/>
          <w:sz w:val="24"/>
          <w:szCs w:val="24"/>
        </w:rPr>
        <w:t>标有性别信息的申请人</w:t>
      </w:r>
      <w:r w:rsidR="00120CA9" w:rsidRPr="00445C4A">
        <w:rPr>
          <w:rFonts w:ascii="宋体" w:eastAsia="宋体" w:hAnsi="宋体" w:hint="eastAsia"/>
          <w:sz w:val="24"/>
          <w:szCs w:val="24"/>
        </w:rPr>
        <w:t>只有498位，</w:t>
      </w:r>
      <w:r w:rsidR="00691E4C" w:rsidRPr="00445C4A">
        <w:rPr>
          <w:rFonts w:ascii="宋体" w:eastAsia="宋体" w:hAnsi="宋体" w:hint="eastAsia"/>
          <w:sz w:val="24"/>
          <w:szCs w:val="24"/>
        </w:rPr>
        <w:t>被申请人</w:t>
      </w:r>
      <w:r w:rsidR="00120CA9" w:rsidRPr="00445C4A">
        <w:rPr>
          <w:rFonts w:ascii="宋体" w:eastAsia="宋体" w:hAnsi="宋体" w:hint="eastAsia"/>
          <w:sz w:val="24"/>
          <w:szCs w:val="24"/>
        </w:rPr>
        <w:t>有494位</w:t>
      </w:r>
      <w:r w:rsidR="00691E4C" w:rsidRPr="00445C4A">
        <w:rPr>
          <w:rFonts w:ascii="宋体" w:eastAsia="宋体" w:hAnsi="宋体"/>
          <w:sz w:val="24"/>
          <w:szCs w:val="24"/>
        </w:rPr>
        <w:t>。在申请人中91.</w:t>
      </w:r>
      <w:r w:rsidR="00286C27" w:rsidRPr="00445C4A">
        <w:rPr>
          <w:rFonts w:ascii="宋体" w:eastAsia="宋体" w:hAnsi="宋体"/>
          <w:sz w:val="24"/>
          <w:szCs w:val="24"/>
        </w:rPr>
        <w:t>70</w:t>
      </w:r>
      <w:r w:rsidR="00691E4C" w:rsidRPr="00445C4A">
        <w:rPr>
          <w:rFonts w:ascii="宋体" w:eastAsia="宋体" w:hAnsi="宋体"/>
          <w:sz w:val="24"/>
          <w:szCs w:val="24"/>
        </w:rPr>
        <w:t>%为女性，8.</w:t>
      </w:r>
      <w:r w:rsidR="00286C27" w:rsidRPr="00445C4A">
        <w:rPr>
          <w:rFonts w:ascii="宋体" w:eastAsia="宋体" w:hAnsi="宋体"/>
          <w:sz w:val="24"/>
          <w:szCs w:val="24"/>
        </w:rPr>
        <w:t>29</w:t>
      </w:r>
      <w:r w:rsidR="00691E4C" w:rsidRPr="00445C4A">
        <w:rPr>
          <w:rFonts w:ascii="宋体" w:eastAsia="宋体" w:hAnsi="宋体"/>
          <w:sz w:val="24"/>
          <w:szCs w:val="24"/>
        </w:rPr>
        <w:t>%为男性；而被申请人中</w:t>
      </w:r>
      <w:r w:rsidR="00286C27" w:rsidRPr="00445C4A">
        <w:rPr>
          <w:rFonts w:ascii="宋体" w:eastAsia="宋体" w:hAnsi="宋体"/>
          <w:sz w:val="24"/>
          <w:szCs w:val="24"/>
        </w:rPr>
        <w:t>90.56</w:t>
      </w:r>
      <w:r w:rsidR="00691E4C" w:rsidRPr="00445C4A">
        <w:rPr>
          <w:rFonts w:ascii="宋体" w:eastAsia="宋体" w:hAnsi="宋体"/>
          <w:sz w:val="24"/>
          <w:szCs w:val="24"/>
        </w:rPr>
        <w:t>%为男性，</w:t>
      </w:r>
      <w:r w:rsidR="00286C27" w:rsidRPr="00445C4A">
        <w:rPr>
          <w:rFonts w:ascii="宋体" w:eastAsia="宋体" w:hAnsi="宋体"/>
          <w:sz w:val="24"/>
          <w:szCs w:val="24"/>
        </w:rPr>
        <w:t>9.43</w:t>
      </w:r>
      <w:r w:rsidR="00691E4C" w:rsidRPr="00445C4A">
        <w:rPr>
          <w:rFonts w:ascii="宋体" w:eastAsia="宋体" w:hAnsi="宋体"/>
          <w:sz w:val="24"/>
          <w:szCs w:val="24"/>
        </w:rPr>
        <w:t>%为女性。可见，大多数保护令申请来自遭受到男性家庭暴力的女性</w:t>
      </w:r>
      <w:r w:rsidR="00120CA9" w:rsidRPr="00445C4A">
        <w:rPr>
          <w:rFonts w:ascii="宋体" w:eastAsia="宋体" w:hAnsi="宋体" w:hint="eastAsia"/>
          <w:sz w:val="24"/>
          <w:szCs w:val="24"/>
        </w:rPr>
        <w:t>；</w:t>
      </w:r>
      <w:r w:rsidR="00691E4C" w:rsidRPr="00445C4A">
        <w:rPr>
          <w:rFonts w:ascii="宋体" w:eastAsia="宋体" w:hAnsi="宋体"/>
          <w:sz w:val="24"/>
          <w:szCs w:val="24"/>
        </w:rPr>
        <w:t>遭受到女性家庭暴力的</w:t>
      </w:r>
      <w:r w:rsidR="00120CA9" w:rsidRPr="00445C4A">
        <w:rPr>
          <w:rFonts w:ascii="宋体" w:eastAsia="宋体" w:hAnsi="宋体" w:hint="eastAsia"/>
          <w:sz w:val="24"/>
          <w:szCs w:val="24"/>
        </w:rPr>
        <w:t>而</w:t>
      </w:r>
      <w:r w:rsidR="00691E4C" w:rsidRPr="00445C4A">
        <w:rPr>
          <w:rFonts w:ascii="宋体" w:eastAsia="宋体" w:hAnsi="宋体"/>
          <w:sz w:val="24"/>
          <w:szCs w:val="24"/>
        </w:rPr>
        <w:t>申请保护令的</w:t>
      </w:r>
      <w:r w:rsidR="00120CA9" w:rsidRPr="00445C4A">
        <w:rPr>
          <w:rFonts w:ascii="宋体" w:eastAsia="宋体" w:hAnsi="宋体" w:hint="eastAsia"/>
          <w:sz w:val="24"/>
          <w:szCs w:val="24"/>
        </w:rPr>
        <w:t>男性极少</w:t>
      </w:r>
      <w:r w:rsidR="00691E4C" w:rsidRPr="00445C4A">
        <w:rPr>
          <w:rFonts w:ascii="宋体" w:eastAsia="宋体" w:hAnsi="宋体"/>
          <w:sz w:val="24"/>
          <w:szCs w:val="24"/>
        </w:rPr>
        <w:t>。</w:t>
      </w:r>
    </w:p>
    <w:p w:rsidR="00396755" w:rsidRDefault="00120CA9" w:rsidP="00445C4A">
      <w:pPr>
        <w:spacing w:line="360" w:lineRule="auto"/>
        <w:ind w:firstLineChars="200" w:firstLine="480"/>
        <w:rPr>
          <w:rFonts w:ascii="宋体" w:eastAsia="宋体" w:hAnsi="宋体"/>
          <w:sz w:val="24"/>
          <w:szCs w:val="24"/>
        </w:rPr>
      </w:pPr>
      <w:bookmarkStart w:id="0" w:name="_Hlk533949626"/>
      <w:r w:rsidRPr="00445C4A">
        <w:rPr>
          <w:rFonts w:ascii="宋体" w:eastAsia="宋体" w:hAnsi="宋体" w:hint="eastAsia"/>
          <w:sz w:val="24"/>
          <w:szCs w:val="24"/>
        </w:rPr>
        <w:t>关系构成：超过80%的</w:t>
      </w:r>
      <w:r w:rsidR="00396755" w:rsidRPr="00445C4A">
        <w:rPr>
          <w:rFonts w:ascii="宋体" w:eastAsia="宋体" w:hAnsi="宋体" w:hint="eastAsia"/>
          <w:sz w:val="24"/>
          <w:szCs w:val="24"/>
        </w:rPr>
        <w:t>保护令申请</w:t>
      </w:r>
      <w:r w:rsidR="00515DB4" w:rsidRPr="00445C4A">
        <w:rPr>
          <w:rFonts w:ascii="宋体" w:eastAsia="宋体" w:hAnsi="宋体" w:hint="eastAsia"/>
          <w:sz w:val="24"/>
          <w:szCs w:val="24"/>
        </w:rPr>
        <w:t>人和被申请人</w:t>
      </w:r>
      <w:r w:rsidRPr="00445C4A">
        <w:rPr>
          <w:rFonts w:ascii="宋体" w:eastAsia="宋体" w:hAnsi="宋体" w:hint="eastAsia"/>
          <w:sz w:val="24"/>
          <w:szCs w:val="24"/>
        </w:rPr>
        <w:t>为</w:t>
      </w:r>
      <w:r w:rsidR="00515DB4" w:rsidRPr="00445C4A">
        <w:rPr>
          <w:rFonts w:ascii="宋体" w:eastAsia="宋体" w:hAnsi="宋体" w:hint="eastAsia"/>
          <w:sz w:val="24"/>
          <w:szCs w:val="24"/>
        </w:rPr>
        <w:t>伴侣关系，具体</w:t>
      </w:r>
      <w:r w:rsidRPr="00445C4A">
        <w:rPr>
          <w:rFonts w:ascii="宋体" w:eastAsia="宋体" w:hAnsi="宋体" w:hint="eastAsia"/>
          <w:sz w:val="24"/>
          <w:szCs w:val="24"/>
        </w:rPr>
        <w:t>情况</w:t>
      </w:r>
      <w:r w:rsidR="00515DB4" w:rsidRPr="00445C4A">
        <w:rPr>
          <w:rFonts w:ascii="宋体" w:eastAsia="宋体" w:hAnsi="宋体" w:hint="eastAsia"/>
          <w:sz w:val="24"/>
          <w:szCs w:val="24"/>
        </w:rPr>
        <w:t>是半数</w:t>
      </w:r>
      <w:r w:rsidR="00D760EC" w:rsidRPr="00445C4A">
        <w:rPr>
          <w:rFonts w:ascii="宋体" w:eastAsia="宋体" w:hAnsi="宋体" w:hint="eastAsia"/>
          <w:sz w:val="24"/>
          <w:szCs w:val="24"/>
        </w:rPr>
        <w:t>（5</w:t>
      </w:r>
      <w:r w:rsidR="00D760EC" w:rsidRPr="00445C4A">
        <w:rPr>
          <w:rFonts w:ascii="宋体" w:eastAsia="宋体" w:hAnsi="宋体"/>
          <w:sz w:val="24"/>
          <w:szCs w:val="24"/>
        </w:rPr>
        <w:t>2</w:t>
      </w:r>
      <w:r w:rsidR="00D760EC" w:rsidRPr="00445C4A">
        <w:rPr>
          <w:rFonts w:ascii="宋体" w:eastAsia="宋体" w:hAnsi="宋体" w:hint="eastAsia"/>
          <w:sz w:val="24"/>
          <w:szCs w:val="24"/>
        </w:rPr>
        <w:t>%）</w:t>
      </w:r>
      <w:r w:rsidR="00515DB4" w:rsidRPr="00445C4A">
        <w:rPr>
          <w:rFonts w:ascii="宋体" w:eastAsia="宋体" w:hAnsi="宋体" w:hint="eastAsia"/>
          <w:sz w:val="24"/>
          <w:szCs w:val="24"/>
        </w:rPr>
        <w:t>为</w:t>
      </w:r>
      <w:r w:rsidRPr="00445C4A">
        <w:rPr>
          <w:rFonts w:ascii="宋体" w:eastAsia="宋体" w:hAnsi="宋体" w:hint="eastAsia"/>
          <w:sz w:val="24"/>
          <w:szCs w:val="24"/>
        </w:rPr>
        <w:t>伴侣</w:t>
      </w:r>
      <w:r w:rsidR="00396755" w:rsidRPr="00445C4A">
        <w:rPr>
          <w:rFonts w:ascii="宋体" w:eastAsia="宋体" w:hAnsi="宋体" w:hint="eastAsia"/>
          <w:sz w:val="24"/>
          <w:szCs w:val="24"/>
        </w:rPr>
        <w:t>（包括</w:t>
      </w:r>
      <w:r w:rsidRPr="00445C4A">
        <w:rPr>
          <w:rFonts w:ascii="宋体" w:eastAsia="宋体" w:hAnsi="宋体" w:hint="eastAsia"/>
          <w:sz w:val="24"/>
          <w:szCs w:val="24"/>
        </w:rPr>
        <w:t>夫妻、</w:t>
      </w:r>
      <w:r w:rsidR="00396755" w:rsidRPr="00445C4A">
        <w:rPr>
          <w:rFonts w:ascii="宋体" w:eastAsia="宋体" w:hAnsi="宋体" w:hint="eastAsia"/>
          <w:sz w:val="24"/>
          <w:szCs w:val="24"/>
        </w:rPr>
        <w:t>事实</w:t>
      </w:r>
      <w:r w:rsidRPr="00445C4A">
        <w:rPr>
          <w:rFonts w:ascii="宋体" w:eastAsia="宋体" w:hAnsi="宋体" w:hint="eastAsia"/>
          <w:sz w:val="24"/>
          <w:szCs w:val="24"/>
        </w:rPr>
        <w:t>婚姻和</w:t>
      </w:r>
      <w:r w:rsidR="00515DB4" w:rsidRPr="00445C4A">
        <w:rPr>
          <w:rFonts w:ascii="宋体" w:eastAsia="宋体" w:hAnsi="宋体" w:hint="eastAsia"/>
          <w:sz w:val="24"/>
          <w:szCs w:val="24"/>
        </w:rPr>
        <w:t>同居</w:t>
      </w:r>
      <w:r w:rsidR="00396755" w:rsidRPr="00445C4A">
        <w:rPr>
          <w:rFonts w:ascii="宋体" w:eastAsia="宋体" w:hAnsi="宋体" w:hint="eastAsia"/>
          <w:sz w:val="24"/>
          <w:szCs w:val="24"/>
        </w:rPr>
        <w:t>）</w:t>
      </w:r>
      <w:r w:rsidR="00515DB4" w:rsidRPr="00445C4A">
        <w:rPr>
          <w:rFonts w:ascii="宋体" w:eastAsia="宋体" w:hAnsi="宋体" w:hint="eastAsia"/>
          <w:sz w:val="24"/>
          <w:szCs w:val="24"/>
        </w:rPr>
        <w:t>关系存续中</w:t>
      </w:r>
      <w:r w:rsidR="00396755" w:rsidRPr="00445C4A">
        <w:rPr>
          <w:rFonts w:ascii="宋体" w:eastAsia="宋体" w:hAnsi="宋体" w:hint="eastAsia"/>
          <w:sz w:val="24"/>
          <w:szCs w:val="24"/>
        </w:rPr>
        <w:t>，第二</w:t>
      </w:r>
      <w:r w:rsidR="00515DB4" w:rsidRPr="00445C4A">
        <w:rPr>
          <w:rFonts w:ascii="宋体" w:eastAsia="宋体" w:hAnsi="宋体" w:hint="eastAsia"/>
          <w:sz w:val="24"/>
          <w:szCs w:val="24"/>
        </w:rPr>
        <w:t>位的为</w:t>
      </w:r>
      <w:r w:rsidR="00396755" w:rsidRPr="00445C4A">
        <w:rPr>
          <w:rFonts w:ascii="宋体" w:eastAsia="宋体" w:hAnsi="宋体" w:hint="eastAsia"/>
          <w:sz w:val="24"/>
          <w:szCs w:val="24"/>
        </w:rPr>
        <w:t>离婚</w:t>
      </w:r>
      <w:r w:rsidR="00515DB4" w:rsidRPr="00445C4A">
        <w:rPr>
          <w:rFonts w:ascii="宋体" w:eastAsia="宋体" w:hAnsi="宋体" w:hint="eastAsia"/>
          <w:sz w:val="24"/>
          <w:szCs w:val="24"/>
        </w:rPr>
        <w:t>进行时</w:t>
      </w:r>
      <w:r w:rsidR="00D760EC" w:rsidRPr="00445C4A">
        <w:rPr>
          <w:rFonts w:ascii="宋体" w:eastAsia="宋体" w:hAnsi="宋体" w:hint="eastAsia"/>
          <w:sz w:val="24"/>
          <w:szCs w:val="24"/>
        </w:rPr>
        <w:t>（</w:t>
      </w:r>
      <w:r w:rsidR="00D760EC" w:rsidRPr="00445C4A">
        <w:rPr>
          <w:rFonts w:ascii="宋体" w:eastAsia="宋体" w:hAnsi="宋体"/>
          <w:sz w:val="24"/>
          <w:szCs w:val="24"/>
        </w:rPr>
        <w:t>22.54</w:t>
      </w:r>
      <w:r w:rsidR="00D760EC" w:rsidRPr="00445C4A">
        <w:rPr>
          <w:rFonts w:ascii="宋体" w:eastAsia="宋体" w:hAnsi="宋体" w:hint="eastAsia"/>
          <w:sz w:val="24"/>
          <w:szCs w:val="24"/>
        </w:rPr>
        <w:t>%）</w:t>
      </w:r>
      <w:r w:rsidR="00396755" w:rsidRPr="00445C4A">
        <w:rPr>
          <w:rFonts w:ascii="宋体" w:eastAsia="宋体" w:hAnsi="宋体" w:hint="eastAsia"/>
          <w:sz w:val="24"/>
          <w:szCs w:val="24"/>
        </w:rPr>
        <w:t>，</w:t>
      </w:r>
      <w:r w:rsidRPr="00445C4A">
        <w:rPr>
          <w:rFonts w:ascii="宋体" w:eastAsia="宋体" w:hAnsi="宋体" w:hint="eastAsia"/>
          <w:sz w:val="24"/>
          <w:szCs w:val="24"/>
        </w:rPr>
        <w:t>已</w:t>
      </w:r>
      <w:r w:rsidR="00396755" w:rsidRPr="00445C4A">
        <w:rPr>
          <w:rFonts w:ascii="宋体" w:eastAsia="宋体" w:hAnsi="宋体" w:hint="eastAsia"/>
          <w:sz w:val="24"/>
          <w:szCs w:val="24"/>
        </w:rPr>
        <w:t>分居或分居</w:t>
      </w:r>
      <w:r w:rsidR="00515DB4" w:rsidRPr="00445C4A">
        <w:rPr>
          <w:rFonts w:ascii="宋体" w:eastAsia="宋体" w:hAnsi="宋体" w:hint="eastAsia"/>
          <w:sz w:val="24"/>
          <w:szCs w:val="24"/>
        </w:rPr>
        <w:t>并起</w:t>
      </w:r>
      <w:r w:rsidR="00D760EC" w:rsidRPr="00445C4A">
        <w:rPr>
          <w:rFonts w:ascii="宋体" w:eastAsia="宋体" w:hAnsi="宋体" w:hint="eastAsia"/>
          <w:sz w:val="24"/>
          <w:szCs w:val="24"/>
        </w:rPr>
        <w:t>诉</w:t>
      </w:r>
      <w:r w:rsidR="00396755" w:rsidRPr="00445C4A">
        <w:rPr>
          <w:rFonts w:ascii="宋体" w:eastAsia="宋体" w:hAnsi="宋体" w:hint="eastAsia"/>
          <w:sz w:val="24"/>
          <w:szCs w:val="24"/>
        </w:rPr>
        <w:t>离婚</w:t>
      </w:r>
      <w:r w:rsidR="00515DB4" w:rsidRPr="00445C4A">
        <w:rPr>
          <w:rFonts w:ascii="宋体" w:eastAsia="宋体" w:hAnsi="宋体" w:hint="eastAsia"/>
          <w:sz w:val="24"/>
          <w:szCs w:val="24"/>
        </w:rPr>
        <w:t>的占</w:t>
      </w:r>
      <w:r w:rsidR="00D760EC" w:rsidRPr="00445C4A">
        <w:rPr>
          <w:rFonts w:ascii="宋体" w:eastAsia="宋体" w:hAnsi="宋体" w:hint="eastAsia"/>
          <w:sz w:val="24"/>
          <w:szCs w:val="24"/>
        </w:rPr>
        <w:t>5</w:t>
      </w:r>
      <w:r w:rsidR="00D760EC" w:rsidRPr="00445C4A">
        <w:rPr>
          <w:rFonts w:ascii="宋体" w:eastAsia="宋体" w:hAnsi="宋体"/>
          <w:sz w:val="24"/>
          <w:szCs w:val="24"/>
        </w:rPr>
        <w:t>.58</w:t>
      </w:r>
      <w:r w:rsidR="00D760EC" w:rsidRPr="00445C4A">
        <w:rPr>
          <w:rFonts w:ascii="宋体" w:eastAsia="宋体" w:hAnsi="宋体" w:hint="eastAsia"/>
          <w:sz w:val="24"/>
          <w:szCs w:val="24"/>
        </w:rPr>
        <w:t>%</w:t>
      </w:r>
      <w:r w:rsidR="00515DB4" w:rsidRPr="00445C4A">
        <w:rPr>
          <w:rFonts w:ascii="宋体" w:eastAsia="宋体" w:hAnsi="宋体" w:hint="eastAsia"/>
          <w:sz w:val="24"/>
          <w:szCs w:val="24"/>
        </w:rPr>
        <w:t>。可见保护</w:t>
      </w:r>
      <w:proofErr w:type="gramStart"/>
      <w:r w:rsidR="00515DB4" w:rsidRPr="00445C4A">
        <w:rPr>
          <w:rFonts w:ascii="宋体" w:eastAsia="宋体" w:hAnsi="宋体" w:hint="eastAsia"/>
          <w:sz w:val="24"/>
          <w:szCs w:val="24"/>
        </w:rPr>
        <w:t>令</w:t>
      </w:r>
      <w:r w:rsidRPr="00445C4A">
        <w:rPr>
          <w:rFonts w:ascii="宋体" w:eastAsia="宋体" w:hAnsi="宋体" w:hint="eastAsia"/>
          <w:sz w:val="24"/>
          <w:szCs w:val="24"/>
        </w:rPr>
        <w:t>制度</w:t>
      </w:r>
      <w:proofErr w:type="gramEnd"/>
      <w:r w:rsidR="00515DB4" w:rsidRPr="00445C4A">
        <w:rPr>
          <w:rFonts w:ascii="宋体" w:eastAsia="宋体" w:hAnsi="宋体" w:hint="eastAsia"/>
          <w:sz w:val="24"/>
          <w:szCs w:val="24"/>
        </w:rPr>
        <w:t>有利于遏制暴力和促进家庭的</w:t>
      </w:r>
      <w:r w:rsidRPr="00445C4A">
        <w:rPr>
          <w:rFonts w:ascii="宋体" w:eastAsia="宋体" w:hAnsi="宋体" w:hint="eastAsia"/>
          <w:sz w:val="24"/>
          <w:szCs w:val="24"/>
        </w:rPr>
        <w:t>安全和</w:t>
      </w:r>
      <w:r w:rsidR="00515DB4" w:rsidRPr="00445C4A">
        <w:rPr>
          <w:rFonts w:ascii="宋体" w:eastAsia="宋体" w:hAnsi="宋体" w:hint="eastAsia"/>
          <w:sz w:val="24"/>
          <w:szCs w:val="24"/>
        </w:rPr>
        <w:t>稳定</w:t>
      </w:r>
      <w:r w:rsidR="00396755" w:rsidRPr="00445C4A">
        <w:rPr>
          <w:rFonts w:ascii="宋体" w:eastAsia="宋体" w:hAnsi="宋体" w:hint="eastAsia"/>
          <w:sz w:val="24"/>
          <w:szCs w:val="24"/>
        </w:rPr>
        <w:t>。</w:t>
      </w:r>
      <w:r w:rsidRPr="00445C4A">
        <w:rPr>
          <w:rFonts w:ascii="宋体" w:eastAsia="宋体" w:hAnsi="宋体" w:hint="eastAsia"/>
          <w:sz w:val="24"/>
          <w:szCs w:val="24"/>
        </w:rPr>
        <w:t>很</w:t>
      </w:r>
      <w:r w:rsidR="00396755" w:rsidRPr="00445C4A">
        <w:rPr>
          <w:rFonts w:ascii="宋体" w:eastAsia="宋体" w:hAnsi="宋体" w:hint="eastAsia"/>
          <w:sz w:val="24"/>
          <w:szCs w:val="24"/>
        </w:rPr>
        <w:t>小部分保护令申请发生在亲子间</w:t>
      </w:r>
      <w:r w:rsidR="00D760EC" w:rsidRPr="00445C4A">
        <w:rPr>
          <w:rFonts w:ascii="宋体" w:eastAsia="宋体" w:hAnsi="宋体" w:hint="eastAsia"/>
          <w:sz w:val="24"/>
          <w:szCs w:val="24"/>
        </w:rPr>
        <w:t>（8</w:t>
      </w:r>
      <w:r w:rsidR="00D760EC" w:rsidRPr="00445C4A">
        <w:rPr>
          <w:rFonts w:ascii="宋体" w:eastAsia="宋体" w:hAnsi="宋体"/>
          <w:sz w:val="24"/>
          <w:szCs w:val="24"/>
        </w:rPr>
        <w:t>.48</w:t>
      </w:r>
      <w:r w:rsidR="00D760EC" w:rsidRPr="00445C4A">
        <w:rPr>
          <w:rFonts w:ascii="宋体" w:eastAsia="宋体" w:hAnsi="宋体" w:hint="eastAsia"/>
          <w:sz w:val="24"/>
          <w:szCs w:val="24"/>
        </w:rPr>
        <w:t>%）</w:t>
      </w:r>
      <w:r w:rsidR="00396755" w:rsidRPr="00445C4A">
        <w:rPr>
          <w:rFonts w:ascii="宋体" w:eastAsia="宋体" w:hAnsi="宋体" w:hint="eastAsia"/>
          <w:sz w:val="24"/>
          <w:szCs w:val="24"/>
        </w:rPr>
        <w:t>。值得</w:t>
      </w:r>
      <w:r w:rsidRPr="00445C4A">
        <w:rPr>
          <w:rFonts w:ascii="宋体" w:eastAsia="宋体" w:hAnsi="宋体" w:hint="eastAsia"/>
          <w:sz w:val="24"/>
          <w:szCs w:val="24"/>
        </w:rPr>
        <w:t>注意</w:t>
      </w:r>
      <w:r w:rsidR="00396755" w:rsidRPr="00445C4A">
        <w:rPr>
          <w:rFonts w:ascii="宋体" w:eastAsia="宋体" w:hAnsi="宋体" w:hint="eastAsia"/>
          <w:sz w:val="24"/>
          <w:szCs w:val="24"/>
        </w:rPr>
        <w:t>的是，有1</w:t>
      </w:r>
      <w:r w:rsidR="00286C27" w:rsidRPr="00445C4A">
        <w:rPr>
          <w:rFonts w:ascii="宋体" w:eastAsia="宋体" w:hAnsi="宋体"/>
          <w:sz w:val="24"/>
          <w:szCs w:val="24"/>
        </w:rPr>
        <w:t>2</w:t>
      </w:r>
      <w:proofErr w:type="gramStart"/>
      <w:r w:rsidR="00396755" w:rsidRPr="00445C4A">
        <w:rPr>
          <w:rFonts w:ascii="宋体" w:eastAsia="宋体" w:hAnsi="宋体" w:hint="eastAsia"/>
          <w:sz w:val="24"/>
          <w:szCs w:val="24"/>
        </w:rPr>
        <w:t>例申请</w:t>
      </w:r>
      <w:proofErr w:type="gramEnd"/>
      <w:r w:rsidRPr="00445C4A">
        <w:rPr>
          <w:rFonts w:ascii="宋体" w:eastAsia="宋体" w:hAnsi="宋体" w:hint="eastAsia"/>
          <w:sz w:val="24"/>
          <w:szCs w:val="24"/>
        </w:rPr>
        <w:t>是</w:t>
      </w:r>
      <w:r w:rsidR="00396755" w:rsidRPr="00445C4A">
        <w:rPr>
          <w:rFonts w:ascii="宋体" w:eastAsia="宋体" w:hAnsi="宋体" w:hint="eastAsia"/>
          <w:sz w:val="24"/>
          <w:szCs w:val="24"/>
        </w:rPr>
        <w:t>前</w:t>
      </w:r>
      <w:r w:rsidRPr="00445C4A">
        <w:rPr>
          <w:rFonts w:ascii="宋体" w:eastAsia="宋体" w:hAnsi="宋体" w:hint="eastAsia"/>
          <w:sz w:val="24"/>
          <w:szCs w:val="24"/>
        </w:rPr>
        <w:t>伴侣</w:t>
      </w:r>
      <w:r w:rsidR="00396755" w:rsidRPr="00445C4A">
        <w:rPr>
          <w:rFonts w:ascii="宋体" w:eastAsia="宋体" w:hAnsi="宋体" w:hint="eastAsia"/>
          <w:sz w:val="24"/>
          <w:szCs w:val="24"/>
        </w:rPr>
        <w:t>关系，如2</w:t>
      </w:r>
      <w:r w:rsidR="00396755" w:rsidRPr="00445C4A">
        <w:rPr>
          <w:rFonts w:ascii="宋体" w:eastAsia="宋体" w:hAnsi="宋体"/>
          <w:sz w:val="24"/>
          <w:szCs w:val="24"/>
        </w:rPr>
        <w:t>017</w:t>
      </w:r>
      <w:r w:rsidR="00396755" w:rsidRPr="00445C4A">
        <w:rPr>
          <w:rFonts w:ascii="宋体" w:eastAsia="宋体" w:hAnsi="宋体" w:hint="eastAsia"/>
          <w:sz w:val="24"/>
          <w:szCs w:val="24"/>
        </w:rPr>
        <w:t>年9月宜宾市翠屏区人民法院受理的甘艳红与左孝六一案</w:t>
      </w:r>
      <w:r w:rsidR="00396755" w:rsidRPr="00445C4A">
        <w:rPr>
          <w:rStyle w:val="a5"/>
          <w:rFonts w:ascii="宋体" w:eastAsia="宋体" w:hAnsi="宋体"/>
          <w:sz w:val="24"/>
          <w:szCs w:val="24"/>
        </w:rPr>
        <w:footnoteReference w:id="15"/>
      </w:r>
      <w:r w:rsidR="00396755" w:rsidRPr="00445C4A">
        <w:rPr>
          <w:rFonts w:ascii="宋体" w:eastAsia="宋体" w:hAnsi="宋体" w:hint="eastAsia"/>
          <w:sz w:val="24"/>
          <w:szCs w:val="24"/>
        </w:rPr>
        <w:t>中，在申请人与被申请人的离婚一案宣判后，被申请人因对判</w:t>
      </w:r>
      <w:r w:rsidR="00CF02F4" w:rsidRPr="00445C4A">
        <w:rPr>
          <w:rFonts w:ascii="宋体" w:eastAsia="宋体" w:hAnsi="宋体" w:hint="eastAsia"/>
          <w:sz w:val="24"/>
          <w:szCs w:val="24"/>
        </w:rPr>
        <w:t>决</w:t>
      </w:r>
      <w:r w:rsidR="00396755" w:rsidRPr="00445C4A">
        <w:rPr>
          <w:rFonts w:ascii="宋体" w:eastAsia="宋体" w:hAnsi="宋体" w:hint="eastAsia"/>
          <w:sz w:val="24"/>
          <w:szCs w:val="24"/>
        </w:rPr>
        <w:t>结果不服，企图对申请人行凶并对其进行辱骂恐吓，故申请人向法院申请保护令。法院依法做出了禁止被申请人威胁，恐吓，接近申请人住处、工作场所的判决，保证了申请人的安全，也使离婚纠纷案件得以顺利处理。在南京市鼓楼区人民法院2</w:t>
      </w:r>
      <w:r w:rsidR="00396755" w:rsidRPr="00445C4A">
        <w:rPr>
          <w:rFonts w:ascii="宋体" w:eastAsia="宋体" w:hAnsi="宋体"/>
          <w:sz w:val="24"/>
          <w:szCs w:val="24"/>
        </w:rPr>
        <w:t>017</w:t>
      </w:r>
      <w:r w:rsidR="00396755" w:rsidRPr="00445C4A">
        <w:rPr>
          <w:rFonts w:ascii="宋体" w:eastAsia="宋体" w:hAnsi="宋体" w:hint="eastAsia"/>
          <w:sz w:val="24"/>
          <w:szCs w:val="24"/>
        </w:rPr>
        <w:t>年1</w:t>
      </w:r>
      <w:r w:rsidR="00396755" w:rsidRPr="00445C4A">
        <w:rPr>
          <w:rFonts w:ascii="宋体" w:eastAsia="宋体" w:hAnsi="宋体"/>
          <w:sz w:val="24"/>
          <w:szCs w:val="24"/>
        </w:rPr>
        <w:t>1</w:t>
      </w:r>
      <w:r w:rsidR="00396755" w:rsidRPr="00445C4A">
        <w:rPr>
          <w:rFonts w:ascii="宋体" w:eastAsia="宋体" w:hAnsi="宋体" w:hint="eastAsia"/>
          <w:sz w:val="24"/>
          <w:szCs w:val="24"/>
        </w:rPr>
        <w:t>月受理的申请人夏某某与被申请人卞某某申请人身保护令一案</w:t>
      </w:r>
      <w:r w:rsidR="00396755" w:rsidRPr="00445C4A">
        <w:rPr>
          <w:rStyle w:val="a5"/>
          <w:rFonts w:ascii="宋体" w:eastAsia="宋体" w:hAnsi="宋体"/>
          <w:sz w:val="24"/>
          <w:szCs w:val="24"/>
        </w:rPr>
        <w:footnoteReference w:id="16"/>
      </w:r>
      <w:r w:rsidR="00396755" w:rsidRPr="00445C4A">
        <w:rPr>
          <w:rFonts w:ascii="宋体" w:eastAsia="宋体" w:hAnsi="宋体" w:hint="eastAsia"/>
          <w:sz w:val="24"/>
          <w:szCs w:val="24"/>
        </w:rPr>
        <w:t>中，申请人与被申请人早已离婚，但被申请人仍然多次到申请人单位吵闹甚至抢夺财</w:t>
      </w:r>
      <w:r w:rsidR="00CF02F4" w:rsidRPr="00445C4A">
        <w:rPr>
          <w:rFonts w:ascii="宋体" w:eastAsia="宋体" w:hAnsi="宋体" w:hint="eastAsia"/>
          <w:sz w:val="24"/>
          <w:szCs w:val="24"/>
        </w:rPr>
        <w:t>物</w:t>
      </w:r>
      <w:r w:rsidR="00396755" w:rsidRPr="00445C4A">
        <w:rPr>
          <w:rFonts w:ascii="宋体" w:eastAsia="宋体" w:hAnsi="宋体" w:hint="eastAsia"/>
          <w:sz w:val="24"/>
          <w:szCs w:val="24"/>
        </w:rPr>
        <w:t>，申请人因此向法院申请禁止被申请人殴打，威胁，骚扰，跟踪被申请人的人身安全保护令，最终法院核准了禁止被申请人骚扰申请人的保护令。两个案例中都显示出离婚后，无论短期或长期，可能具有潜在的家庭暴力威胁，这一部分受害者也</w:t>
      </w:r>
      <w:r w:rsidR="00CF02F4" w:rsidRPr="00445C4A">
        <w:rPr>
          <w:rFonts w:ascii="宋体" w:eastAsia="宋体" w:hAnsi="宋体" w:hint="eastAsia"/>
          <w:sz w:val="24"/>
          <w:szCs w:val="24"/>
        </w:rPr>
        <w:t>迫切需要</w:t>
      </w:r>
      <w:r w:rsidR="00396755" w:rsidRPr="00445C4A">
        <w:rPr>
          <w:rFonts w:ascii="宋体" w:eastAsia="宋体" w:hAnsi="宋体" w:hint="eastAsia"/>
          <w:sz w:val="24"/>
          <w:szCs w:val="24"/>
        </w:rPr>
        <w:t>受到人身安全保护令的保护。此外，</w:t>
      </w:r>
      <w:r w:rsidR="00CF02F4" w:rsidRPr="00445C4A">
        <w:rPr>
          <w:rFonts w:ascii="宋体" w:eastAsia="宋体" w:hAnsi="宋体" w:hint="eastAsia"/>
          <w:sz w:val="24"/>
          <w:szCs w:val="24"/>
        </w:rPr>
        <w:t>“</w:t>
      </w:r>
      <w:r w:rsidR="00396755" w:rsidRPr="00445C4A">
        <w:rPr>
          <w:rFonts w:ascii="宋体" w:eastAsia="宋体" w:hAnsi="宋体" w:hint="eastAsia"/>
          <w:sz w:val="24"/>
          <w:szCs w:val="24"/>
        </w:rPr>
        <w:t>其他关系</w:t>
      </w:r>
      <w:r w:rsidR="00CF02F4" w:rsidRPr="00445C4A">
        <w:rPr>
          <w:rFonts w:ascii="宋体" w:eastAsia="宋体" w:hAnsi="宋体" w:hint="eastAsia"/>
          <w:sz w:val="24"/>
          <w:szCs w:val="24"/>
        </w:rPr>
        <w:t>”中</w:t>
      </w:r>
      <w:r w:rsidR="00396755" w:rsidRPr="00445C4A">
        <w:rPr>
          <w:rFonts w:ascii="宋体" w:eastAsia="宋体" w:hAnsi="宋体" w:hint="eastAsia"/>
          <w:sz w:val="24"/>
          <w:szCs w:val="24"/>
        </w:rPr>
        <w:t>大多为婆媳</w:t>
      </w:r>
      <w:r w:rsidR="00CF02F4" w:rsidRPr="00445C4A">
        <w:rPr>
          <w:rFonts w:ascii="宋体" w:eastAsia="宋体" w:hAnsi="宋体" w:hint="eastAsia"/>
          <w:sz w:val="24"/>
          <w:szCs w:val="24"/>
        </w:rPr>
        <w:t>、女婿与</w:t>
      </w:r>
      <w:r w:rsidR="00396755" w:rsidRPr="00445C4A">
        <w:rPr>
          <w:rFonts w:ascii="宋体" w:eastAsia="宋体" w:hAnsi="宋体" w:hint="eastAsia"/>
          <w:sz w:val="24"/>
          <w:szCs w:val="24"/>
        </w:rPr>
        <w:t>岳父母关系，</w:t>
      </w:r>
      <w:r w:rsidR="00CF02F4" w:rsidRPr="00445C4A">
        <w:rPr>
          <w:rFonts w:ascii="宋体" w:eastAsia="宋体" w:hAnsi="宋体" w:hint="eastAsia"/>
          <w:sz w:val="24"/>
          <w:szCs w:val="24"/>
        </w:rPr>
        <w:t>也有个别发生在</w:t>
      </w:r>
      <w:r w:rsidR="00396755" w:rsidRPr="00445C4A">
        <w:rPr>
          <w:rFonts w:ascii="宋体" w:eastAsia="宋体" w:hAnsi="宋体" w:hint="eastAsia"/>
          <w:sz w:val="24"/>
          <w:szCs w:val="24"/>
        </w:rPr>
        <w:t>申请人与配偶</w:t>
      </w:r>
      <w:r w:rsidR="00CF02F4" w:rsidRPr="00445C4A">
        <w:rPr>
          <w:rFonts w:ascii="宋体" w:eastAsia="宋体" w:hAnsi="宋体" w:hint="eastAsia"/>
          <w:sz w:val="24"/>
          <w:szCs w:val="24"/>
        </w:rPr>
        <w:t>方的</w:t>
      </w:r>
      <w:r w:rsidR="00396755" w:rsidRPr="00445C4A">
        <w:rPr>
          <w:rFonts w:ascii="宋体" w:eastAsia="宋体" w:hAnsi="宋体" w:hint="eastAsia"/>
          <w:sz w:val="24"/>
          <w:szCs w:val="24"/>
        </w:rPr>
        <w:t>家庭成员</w:t>
      </w:r>
      <w:r w:rsidR="00CF02F4" w:rsidRPr="00445C4A">
        <w:rPr>
          <w:rFonts w:ascii="宋体" w:eastAsia="宋体" w:hAnsi="宋体" w:hint="eastAsia"/>
          <w:sz w:val="24"/>
          <w:szCs w:val="24"/>
        </w:rPr>
        <w:t>之间</w:t>
      </w:r>
      <w:r w:rsidR="00396755" w:rsidRPr="00445C4A">
        <w:rPr>
          <w:rFonts w:ascii="宋体" w:eastAsia="宋体" w:hAnsi="宋体" w:hint="eastAsia"/>
          <w:sz w:val="24"/>
          <w:szCs w:val="24"/>
        </w:rPr>
        <w:t>。</w:t>
      </w:r>
    </w:p>
    <w:p w:rsidR="003F1E38" w:rsidRPr="00445C4A" w:rsidRDefault="003F1E38" w:rsidP="003F1E38">
      <w:pPr>
        <w:spacing w:line="360" w:lineRule="auto"/>
        <w:ind w:firstLineChars="200" w:firstLine="480"/>
        <w:jc w:val="center"/>
        <w:rPr>
          <w:rFonts w:ascii="宋体" w:eastAsia="宋体" w:hAnsi="宋体" w:hint="eastAsia"/>
          <w:sz w:val="24"/>
          <w:szCs w:val="24"/>
        </w:rPr>
      </w:pPr>
      <w:r>
        <w:rPr>
          <w:rFonts w:ascii="宋体" w:eastAsia="宋体" w:hAnsi="宋体" w:hint="eastAsia"/>
          <w:sz w:val="24"/>
          <w:szCs w:val="24"/>
        </w:rPr>
        <w:t>图</w:t>
      </w:r>
      <w:r w:rsidRPr="00445C4A">
        <w:rPr>
          <w:rFonts w:ascii="宋体" w:eastAsia="宋体" w:hAnsi="宋体" w:hint="eastAsia"/>
          <w:sz w:val="24"/>
          <w:szCs w:val="24"/>
        </w:rPr>
        <w:t>3</w:t>
      </w:r>
      <w:r w:rsidRPr="00445C4A">
        <w:rPr>
          <w:rFonts w:ascii="宋体" w:eastAsia="宋体" w:hAnsi="宋体"/>
          <w:sz w:val="24"/>
          <w:szCs w:val="24"/>
        </w:rPr>
        <w:t xml:space="preserve"> </w:t>
      </w:r>
      <w:r w:rsidRPr="00445C4A">
        <w:rPr>
          <w:rFonts w:ascii="宋体" w:eastAsia="宋体" w:hAnsi="宋体" w:hint="eastAsia"/>
          <w:sz w:val="24"/>
          <w:szCs w:val="24"/>
        </w:rPr>
        <w:t>申请人与被申请人关系</w:t>
      </w:r>
    </w:p>
    <w:p w:rsidR="00D62282" w:rsidRDefault="004F7FD2" w:rsidP="00445C4A">
      <w:pPr>
        <w:spacing w:line="360" w:lineRule="auto"/>
        <w:jc w:val="center"/>
        <w:rPr>
          <w:rFonts w:ascii="宋体" w:eastAsia="宋体" w:hAnsi="宋体"/>
          <w:sz w:val="24"/>
          <w:szCs w:val="24"/>
        </w:rPr>
      </w:pPr>
      <w:r w:rsidRPr="00445C4A">
        <w:rPr>
          <w:rFonts w:ascii="宋体" w:eastAsia="宋体" w:hAnsi="宋体" w:hint="eastAsia"/>
          <w:noProof/>
          <w:sz w:val="24"/>
          <w:szCs w:val="24"/>
        </w:rPr>
        <w:drawing>
          <wp:anchor distT="0" distB="0" distL="114300" distR="114300" simplePos="0" relativeHeight="251675648" behindDoc="0" locked="0" layoutInCell="1" allowOverlap="1" wp14:anchorId="63771173">
            <wp:simplePos x="0" y="0"/>
            <wp:positionH relativeFrom="margin">
              <wp:align>center</wp:align>
            </wp:positionH>
            <wp:positionV relativeFrom="paragraph">
              <wp:posOffset>85464</wp:posOffset>
            </wp:positionV>
            <wp:extent cx="5026212" cy="2789704"/>
            <wp:effectExtent l="0" t="0" r="3175"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F1E38" w:rsidRPr="00445C4A">
        <w:rPr>
          <w:rFonts w:ascii="宋体" w:eastAsia="宋体" w:hAnsi="宋体"/>
          <w:sz w:val="24"/>
          <w:szCs w:val="24"/>
        </w:rPr>
        <w:t xml:space="preserve"> </w:t>
      </w:r>
    </w:p>
    <w:p w:rsidR="003F1E38" w:rsidRPr="00445C4A" w:rsidRDefault="003F1E38" w:rsidP="003F1E38">
      <w:pPr>
        <w:spacing w:line="360" w:lineRule="auto"/>
        <w:ind w:firstLine="420"/>
        <w:rPr>
          <w:rFonts w:ascii="宋体" w:eastAsia="宋体" w:hAnsi="宋体"/>
          <w:sz w:val="24"/>
          <w:szCs w:val="24"/>
        </w:rPr>
      </w:pPr>
      <w:r>
        <w:rPr>
          <w:rFonts w:ascii="宋体" w:eastAsia="宋体" w:hAnsi="宋体" w:hint="eastAsia"/>
          <w:sz w:val="24"/>
          <w:szCs w:val="24"/>
        </w:rPr>
        <w:t>年</w:t>
      </w:r>
      <w:r w:rsidRPr="00445C4A">
        <w:rPr>
          <w:rFonts w:ascii="宋体" w:eastAsia="宋体" w:hAnsi="宋体" w:hint="eastAsia"/>
          <w:sz w:val="24"/>
          <w:szCs w:val="24"/>
        </w:rPr>
        <w:t>龄构成：4</w:t>
      </w:r>
      <w:r w:rsidRPr="00445C4A">
        <w:rPr>
          <w:rFonts w:ascii="宋体" w:eastAsia="宋体" w:hAnsi="宋体"/>
          <w:sz w:val="24"/>
          <w:szCs w:val="24"/>
        </w:rPr>
        <w:t>33</w:t>
      </w:r>
      <w:r w:rsidRPr="00445C4A">
        <w:rPr>
          <w:rFonts w:ascii="宋体" w:eastAsia="宋体" w:hAnsi="宋体" w:hint="eastAsia"/>
          <w:sz w:val="24"/>
          <w:szCs w:val="24"/>
        </w:rPr>
        <w:t>位申请人有年龄信息，根据受理保护令申请时的年龄计算，申请人与被申请人的年龄从11岁</w:t>
      </w:r>
      <w:r w:rsidRPr="00445C4A">
        <w:rPr>
          <w:rFonts w:ascii="宋体" w:eastAsia="宋体" w:hAnsi="宋体"/>
          <w:sz w:val="24"/>
          <w:szCs w:val="24"/>
        </w:rPr>
        <w:t>至</w:t>
      </w:r>
      <w:r w:rsidRPr="00445C4A">
        <w:rPr>
          <w:rFonts w:ascii="宋体" w:eastAsia="宋体" w:hAnsi="宋体" w:hint="eastAsia"/>
          <w:sz w:val="24"/>
          <w:szCs w:val="24"/>
        </w:rPr>
        <w:t>89</w:t>
      </w:r>
      <w:r w:rsidRPr="00445C4A">
        <w:rPr>
          <w:rFonts w:ascii="宋体" w:eastAsia="宋体" w:hAnsi="宋体"/>
          <w:sz w:val="24"/>
          <w:szCs w:val="24"/>
        </w:rPr>
        <w:t>岁以上不等；被申请者年龄最小为21岁，最大为86岁。大部分申请人及被申请人的年龄段集中在31-50岁之间，且申请人较被申请人而言整体较为年轻。申请人中</w:t>
      </w:r>
      <w:r w:rsidRPr="00445C4A">
        <w:rPr>
          <w:rFonts w:ascii="宋体" w:eastAsia="宋体" w:hAnsi="宋体" w:hint="eastAsia"/>
          <w:sz w:val="24"/>
          <w:szCs w:val="24"/>
        </w:rPr>
        <w:t>有</w:t>
      </w:r>
      <w:r w:rsidRPr="00445C4A">
        <w:rPr>
          <w:rFonts w:ascii="宋体" w:eastAsia="宋体" w:hAnsi="宋体"/>
          <w:sz w:val="24"/>
          <w:szCs w:val="24"/>
        </w:rPr>
        <w:t>4位未成年人与被申请人为亲子关系。</w:t>
      </w:r>
    </w:p>
    <w:p w:rsidR="003F1E38" w:rsidRPr="00445C4A" w:rsidRDefault="003F1E38" w:rsidP="003F1E38">
      <w:pPr>
        <w:spacing w:line="360" w:lineRule="auto"/>
        <w:jc w:val="center"/>
        <w:rPr>
          <w:rFonts w:ascii="宋体" w:eastAsia="宋体" w:hAnsi="宋体" w:hint="eastAsia"/>
          <w:sz w:val="24"/>
          <w:szCs w:val="24"/>
        </w:rPr>
      </w:pPr>
      <w:r w:rsidRPr="00445C4A">
        <w:rPr>
          <w:rFonts w:ascii="宋体" w:eastAsia="宋体" w:hAnsi="宋体" w:hint="eastAsia"/>
          <w:sz w:val="24"/>
          <w:szCs w:val="24"/>
        </w:rPr>
        <w:t>图4</w:t>
      </w:r>
      <w:r w:rsidRPr="00445C4A">
        <w:rPr>
          <w:rFonts w:ascii="宋体" w:eastAsia="宋体" w:hAnsi="宋体"/>
          <w:sz w:val="24"/>
          <w:szCs w:val="24"/>
        </w:rPr>
        <w:t xml:space="preserve"> </w:t>
      </w:r>
      <w:r w:rsidRPr="00445C4A">
        <w:rPr>
          <w:rFonts w:ascii="宋体" w:eastAsia="宋体" w:hAnsi="宋体" w:hint="eastAsia"/>
          <w:sz w:val="24"/>
          <w:szCs w:val="24"/>
        </w:rPr>
        <w:t>申请人及被申请人年龄</w:t>
      </w:r>
    </w:p>
    <w:bookmarkEnd w:id="0"/>
    <w:p w:rsidR="00396755" w:rsidRPr="00445C4A" w:rsidRDefault="006E1010" w:rsidP="003F1E38">
      <w:pPr>
        <w:spacing w:line="360" w:lineRule="auto"/>
        <w:ind w:firstLine="420"/>
        <w:rPr>
          <w:rFonts w:ascii="宋体" w:eastAsia="宋体" w:hAnsi="宋体"/>
          <w:sz w:val="24"/>
          <w:szCs w:val="24"/>
        </w:rPr>
      </w:pPr>
      <w:r w:rsidRPr="00445C4A">
        <w:rPr>
          <w:rFonts w:ascii="宋体" w:eastAsia="宋体" w:hAnsi="宋体"/>
          <w:noProof/>
          <w:sz w:val="24"/>
          <w:szCs w:val="24"/>
        </w:rPr>
        <w:drawing>
          <wp:anchor distT="0" distB="0" distL="114300" distR="114300" simplePos="0" relativeHeight="251680768" behindDoc="0" locked="0" layoutInCell="1" allowOverlap="1" wp14:anchorId="40972034">
            <wp:simplePos x="0" y="0"/>
            <wp:positionH relativeFrom="column">
              <wp:posOffset>0</wp:posOffset>
            </wp:positionH>
            <wp:positionV relativeFrom="paragraph">
              <wp:posOffset>0</wp:posOffset>
            </wp:positionV>
            <wp:extent cx="4978400" cy="2808605"/>
            <wp:effectExtent l="0" t="0" r="12700" b="1079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96755" w:rsidRPr="00445C4A" w:rsidRDefault="00EF3149" w:rsidP="00445C4A">
      <w:pPr>
        <w:spacing w:line="360" w:lineRule="auto"/>
        <w:rPr>
          <w:rFonts w:ascii="宋体" w:eastAsia="宋体" w:hAnsi="宋体"/>
          <w:sz w:val="24"/>
          <w:szCs w:val="24"/>
        </w:rPr>
      </w:pPr>
      <w:r w:rsidRPr="00445C4A">
        <w:rPr>
          <w:rFonts w:ascii="宋体" w:eastAsia="宋体" w:hAnsi="宋体" w:hint="eastAsia"/>
          <w:sz w:val="24"/>
          <w:szCs w:val="24"/>
        </w:rPr>
        <w:t>（二）</w:t>
      </w:r>
      <w:r w:rsidR="00396755" w:rsidRPr="00445C4A">
        <w:rPr>
          <w:rFonts w:ascii="宋体" w:eastAsia="宋体" w:hAnsi="宋体" w:hint="eastAsia"/>
          <w:sz w:val="24"/>
          <w:szCs w:val="24"/>
        </w:rPr>
        <w:t>申请</w:t>
      </w:r>
      <w:r w:rsidR="00777A5C" w:rsidRPr="00445C4A">
        <w:rPr>
          <w:rFonts w:ascii="宋体" w:eastAsia="宋体" w:hAnsi="宋体" w:hint="eastAsia"/>
          <w:sz w:val="24"/>
          <w:szCs w:val="24"/>
        </w:rPr>
        <w:t>情况</w:t>
      </w:r>
      <w:r w:rsidR="002A5184" w:rsidRPr="00445C4A">
        <w:rPr>
          <w:rFonts w:ascii="宋体" w:eastAsia="宋体" w:hAnsi="宋体" w:hint="eastAsia"/>
          <w:sz w:val="24"/>
          <w:szCs w:val="24"/>
        </w:rPr>
        <w:t xml:space="preserve"> </w:t>
      </w:r>
    </w:p>
    <w:p w:rsidR="00396755" w:rsidRPr="00445C4A" w:rsidRDefault="00EF3149" w:rsidP="00445C4A">
      <w:pPr>
        <w:spacing w:line="360" w:lineRule="auto"/>
        <w:ind w:firstLine="420"/>
        <w:rPr>
          <w:rFonts w:ascii="宋体" w:eastAsia="宋体" w:hAnsi="宋体"/>
          <w:sz w:val="24"/>
          <w:szCs w:val="24"/>
        </w:rPr>
      </w:pPr>
      <w:r w:rsidRPr="00445C4A">
        <w:rPr>
          <w:rFonts w:ascii="宋体" w:eastAsia="宋体" w:hAnsi="宋体" w:hint="eastAsia"/>
          <w:sz w:val="24"/>
          <w:szCs w:val="24"/>
        </w:rPr>
        <w:t>1</w:t>
      </w:r>
      <w:r w:rsidRPr="00445C4A">
        <w:rPr>
          <w:rFonts w:ascii="宋体" w:eastAsia="宋体" w:hAnsi="宋体"/>
          <w:sz w:val="24"/>
          <w:szCs w:val="24"/>
        </w:rPr>
        <w:t xml:space="preserve">. </w:t>
      </w:r>
      <w:r w:rsidR="00396755" w:rsidRPr="00445C4A">
        <w:rPr>
          <w:rFonts w:ascii="宋体" w:eastAsia="宋体" w:hAnsi="宋体" w:hint="eastAsia"/>
          <w:sz w:val="24"/>
          <w:szCs w:val="24"/>
        </w:rPr>
        <w:t>代理</w:t>
      </w:r>
      <w:r w:rsidR="00777A5C" w:rsidRPr="00445C4A">
        <w:rPr>
          <w:rFonts w:ascii="宋体" w:eastAsia="宋体" w:hAnsi="宋体" w:hint="eastAsia"/>
          <w:sz w:val="24"/>
          <w:szCs w:val="24"/>
        </w:rPr>
        <w:t>服务</w:t>
      </w:r>
    </w:p>
    <w:p w:rsidR="00396755" w:rsidRPr="00445C4A" w:rsidRDefault="003F1E38" w:rsidP="003B4309">
      <w:pPr>
        <w:spacing w:line="360" w:lineRule="auto"/>
        <w:ind w:firstLine="420"/>
        <w:rPr>
          <w:rFonts w:ascii="宋体" w:eastAsia="宋体" w:hAnsi="宋体"/>
          <w:sz w:val="24"/>
          <w:szCs w:val="24"/>
        </w:rPr>
      </w:pPr>
      <w:r>
        <w:rPr>
          <w:rFonts w:ascii="宋体" w:eastAsia="宋体" w:hAnsi="宋体" w:hint="eastAsia"/>
          <w:sz w:val="24"/>
          <w:szCs w:val="24"/>
        </w:rPr>
        <w:t>所有</w:t>
      </w:r>
      <w:r w:rsidR="00D760EC" w:rsidRPr="00445C4A">
        <w:rPr>
          <w:rFonts w:ascii="宋体" w:eastAsia="宋体" w:hAnsi="宋体"/>
          <w:sz w:val="24"/>
          <w:szCs w:val="24"/>
        </w:rPr>
        <w:t>560</w:t>
      </w:r>
      <w:r w:rsidR="00396755" w:rsidRPr="00445C4A">
        <w:rPr>
          <w:rFonts w:ascii="宋体" w:eastAsia="宋体" w:hAnsi="宋体" w:hint="eastAsia"/>
          <w:sz w:val="24"/>
          <w:szCs w:val="24"/>
        </w:rPr>
        <w:t>份保护令裁定文书中，</w:t>
      </w:r>
      <w:r w:rsidR="00777A5C" w:rsidRPr="00445C4A">
        <w:rPr>
          <w:rFonts w:ascii="宋体" w:eastAsia="宋体" w:hAnsi="宋体" w:hint="eastAsia"/>
          <w:sz w:val="24"/>
          <w:szCs w:val="24"/>
        </w:rPr>
        <w:t>不到五分之一（</w:t>
      </w:r>
      <w:r w:rsidR="00D760EC" w:rsidRPr="00445C4A">
        <w:rPr>
          <w:rFonts w:ascii="宋体" w:eastAsia="宋体" w:hAnsi="宋体"/>
          <w:sz w:val="24"/>
          <w:szCs w:val="24"/>
        </w:rPr>
        <w:t>106</w:t>
      </w:r>
      <w:r w:rsidR="00396755" w:rsidRPr="00445C4A">
        <w:rPr>
          <w:rFonts w:ascii="宋体" w:eastAsia="宋体" w:hAnsi="宋体" w:hint="eastAsia"/>
          <w:sz w:val="24"/>
          <w:szCs w:val="24"/>
        </w:rPr>
        <w:t>份</w:t>
      </w:r>
      <w:r w:rsidR="00777A5C" w:rsidRPr="00445C4A">
        <w:rPr>
          <w:rFonts w:ascii="宋体" w:eastAsia="宋体" w:hAnsi="宋体" w:hint="eastAsia"/>
          <w:sz w:val="24"/>
          <w:szCs w:val="24"/>
        </w:rPr>
        <w:t>）有</w:t>
      </w:r>
      <w:r w:rsidR="00396755" w:rsidRPr="00445C4A">
        <w:rPr>
          <w:rFonts w:ascii="宋体" w:eastAsia="宋体" w:hAnsi="宋体" w:hint="eastAsia"/>
          <w:sz w:val="24"/>
          <w:szCs w:val="24"/>
        </w:rPr>
        <w:t>代理人，8</w:t>
      </w:r>
      <w:r w:rsidR="00D760EC" w:rsidRPr="00445C4A">
        <w:rPr>
          <w:rFonts w:ascii="宋体" w:eastAsia="宋体" w:hAnsi="宋体"/>
          <w:sz w:val="24"/>
          <w:szCs w:val="24"/>
        </w:rPr>
        <w:t>1</w:t>
      </w:r>
      <w:r w:rsidR="00396755" w:rsidRPr="00445C4A">
        <w:rPr>
          <w:rFonts w:ascii="宋体" w:eastAsia="宋体" w:hAnsi="宋体" w:hint="eastAsia"/>
          <w:sz w:val="24"/>
          <w:szCs w:val="24"/>
        </w:rPr>
        <w:t>%的保护令申请没有代理人</w:t>
      </w:r>
      <w:r w:rsidR="00777A5C" w:rsidRPr="00445C4A">
        <w:rPr>
          <w:rFonts w:ascii="宋体" w:eastAsia="宋体" w:hAnsi="宋体" w:hint="eastAsia"/>
          <w:sz w:val="24"/>
          <w:szCs w:val="24"/>
        </w:rPr>
        <w:t>，为当事人本人申请</w:t>
      </w:r>
      <w:r w:rsidR="00396755" w:rsidRPr="00445C4A">
        <w:rPr>
          <w:rFonts w:ascii="宋体" w:eastAsia="宋体" w:hAnsi="宋体" w:hint="eastAsia"/>
          <w:sz w:val="24"/>
          <w:szCs w:val="24"/>
        </w:rPr>
        <w:t>。代理人中，大部分为商业律师，占总数的1</w:t>
      </w:r>
      <w:r w:rsidR="00D760EC" w:rsidRPr="00445C4A">
        <w:rPr>
          <w:rFonts w:ascii="宋体" w:eastAsia="宋体" w:hAnsi="宋体"/>
          <w:sz w:val="24"/>
          <w:szCs w:val="24"/>
        </w:rPr>
        <w:t>3</w:t>
      </w:r>
      <w:r w:rsidR="00396755" w:rsidRPr="00445C4A">
        <w:rPr>
          <w:rFonts w:ascii="宋体" w:eastAsia="宋体" w:hAnsi="宋体" w:hint="eastAsia"/>
          <w:sz w:val="24"/>
          <w:szCs w:val="24"/>
        </w:rPr>
        <w:t>%。</w:t>
      </w:r>
      <w:proofErr w:type="gramStart"/>
      <w:r w:rsidR="00396755" w:rsidRPr="00445C4A">
        <w:rPr>
          <w:rFonts w:ascii="宋体" w:eastAsia="宋体" w:hAnsi="宋体" w:hint="eastAsia"/>
          <w:sz w:val="24"/>
          <w:szCs w:val="24"/>
        </w:rPr>
        <w:t>反家暴所</w:t>
      </w:r>
      <w:proofErr w:type="gramEnd"/>
      <w:r w:rsidR="00396755" w:rsidRPr="00445C4A">
        <w:rPr>
          <w:rFonts w:ascii="宋体" w:eastAsia="宋体" w:hAnsi="宋体" w:hint="eastAsia"/>
          <w:sz w:val="24"/>
          <w:szCs w:val="24"/>
        </w:rPr>
        <w:t>规定的可以代为申请的机构/机构代表占总数的4%，其中大部分为当地的法律服务所</w:t>
      </w:r>
      <w:r w:rsidR="00777A5C" w:rsidRPr="00445C4A">
        <w:rPr>
          <w:rFonts w:ascii="宋体" w:eastAsia="宋体" w:hAnsi="宋体" w:hint="eastAsia"/>
          <w:sz w:val="24"/>
          <w:szCs w:val="24"/>
        </w:rPr>
        <w:t>。</w:t>
      </w:r>
      <w:proofErr w:type="gramStart"/>
      <w:r w:rsidR="00396755" w:rsidRPr="00445C4A">
        <w:rPr>
          <w:rFonts w:ascii="宋体" w:eastAsia="宋体" w:hAnsi="宋体" w:hint="eastAsia"/>
          <w:sz w:val="24"/>
          <w:szCs w:val="24"/>
        </w:rPr>
        <w:t>反家暴</w:t>
      </w:r>
      <w:proofErr w:type="gramEnd"/>
      <w:r w:rsidR="00396755" w:rsidRPr="00445C4A">
        <w:rPr>
          <w:rFonts w:ascii="宋体" w:eastAsia="宋体" w:hAnsi="宋体" w:hint="eastAsia"/>
          <w:sz w:val="24"/>
          <w:szCs w:val="24"/>
        </w:rPr>
        <w:t>或维护妇女权益相关的组织机构作为代理人仍然较少，只有一例由当地的妇联（安岳县妇女联合会）作为代理人的案例。2%的代理人为近亲，</w:t>
      </w:r>
      <w:r w:rsidR="00777A5C" w:rsidRPr="00445C4A">
        <w:rPr>
          <w:rFonts w:ascii="宋体" w:eastAsia="宋体" w:hAnsi="宋体" w:hint="eastAsia"/>
          <w:sz w:val="24"/>
          <w:szCs w:val="24"/>
        </w:rPr>
        <w:t>主要是</w:t>
      </w:r>
      <w:r w:rsidR="00396755" w:rsidRPr="00445C4A">
        <w:rPr>
          <w:rFonts w:ascii="宋体" w:eastAsia="宋体" w:hAnsi="宋体" w:hint="eastAsia"/>
          <w:sz w:val="24"/>
          <w:szCs w:val="24"/>
        </w:rPr>
        <w:t>申请人因为年事已高</w:t>
      </w:r>
      <w:r w:rsidR="00777A5C" w:rsidRPr="00445C4A">
        <w:rPr>
          <w:rFonts w:ascii="宋体" w:eastAsia="宋体" w:hAnsi="宋体" w:hint="eastAsia"/>
          <w:sz w:val="24"/>
          <w:szCs w:val="24"/>
        </w:rPr>
        <w:t>，</w:t>
      </w:r>
      <w:r w:rsidR="00396755" w:rsidRPr="00445C4A">
        <w:rPr>
          <w:rFonts w:ascii="宋体" w:eastAsia="宋体" w:hAnsi="宋体" w:hint="eastAsia"/>
          <w:sz w:val="24"/>
          <w:szCs w:val="24"/>
        </w:rPr>
        <w:t>或尚未成年</w:t>
      </w:r>
      <w:r w:rsidR="00777A5C" w:rsidRPr="00445C4A">
        <w:rPr>
          <w:rFonts w:ascii="宋体" w:eastAsia="宋体" w:hAnsi="宋体" w:hint="eastAsia"/>
          <w:sz w:val="24"/>
          <w:szCs w:val="24"/>
        </w:rPr>
        <w:t>无独立</w:t>
      </w:r>
      <w:r w:rsidR="00396755" w:rsidRPr="00445C4A">
        <w:rPr>
          <w:rFonts w:ascii="宋体" w:eastAsia="宋体" w:hAnsi="宋体" w:hint="eastAsia"/>
          <w:sz w:val="24"/>
          <w:szCs w:val="24"/>
        </w:rPr>
        <w:t>民事行为能力。如湖南省永州市冷水滩区人民法院在2</w:t>
      </w:r>
      <w:r w:rsidR="00396755" w:rsidRPr="00445C4A">
        <w:rPr>
          <w:rFonts w:ascii="宋体" w:eastAsia="宋体" w:hAnsi="宋体"/>
          <w:sz w:val="24"/>
          <w:szCs w:val="24"/>
        </w:rPr>
        <w:t>017</w:t>
      </w:r>
      <w:r w:rsidR="00396755" w:rsidRPr="00445C4A">
        <w:rPr>
          <w:rFonts w:ascii="宋体" w:eastAsia="宋体" w:hAnsi="宋体" w:hint="eastAsia"/>
          <w:sz w:val="24"/>
          <w:szCs w:val="24"/>
        </w:rPr>
        <w:t>年6月受理的申请人段某</w:t>
      </w:r>
      <w:r w:rsidR="00396755" w:rsidRPr="00445C4A">
        <w:rPr>
          <w:rFonts w:ascii="宋体" w:eastAsia="宋体" w:hAnsi="宋体"/>
          <w:sz w:val="24"/>
          <w:szCs w:val="24"/>
        </w:rPr>
        <w:t>1与被申请人段某2申请人身安全保护令</w:t>
      </w:r>
      <w:r w:rsidR="00396755" w:rsidRPr="00445C4A">
        <w:rPr>
          <w:rFonts w:ascii="宋体" w:eastAsia="宋体" w:hAnsi="宋体" w:hint="eastAsia"/>
          <w:sz w:val="24"/>
          <w:szCs w:val="24"/>
        </w:rPr>
        <w:t>一案</w:t>
      </w:r>
      <w:r w:rsidR="00396755" w:rsidRPr="00445C4A">
        <w:rPr>
          <w:rStyle w:val="a5"/>
          <w:rFonts w:ascii="宋体" w:eastAsia="宋体" w:hAnsi="宋体"/>
          <w:sz w:val="24"/>
          <w:szCs w:val="24"/>
        </w:rPr>
        <w:footnoteReference w:id="17"/>
      </w:r>
      <w:r w:rsidR="00396755" w:rsidRPr="00445C4A">
        <w:rPr>
          <w:rFonts w:ascii="宋体" w:eastAsia="宋体" w:hAnsi="宋体" w:hint="eastAsia"/>
          <w:sz w:val="24"/>
          <w:szCs w:val="24"/>
        </w:rPr>
        <w:t>中，被申请人因嫌弃申请人</w:t>
      </w:r>
      <w:r w:rsidR="006907DE">
        <w:rPr>
          <w:rFonts w:ascii="宋体" w:eastAsia="宋体" w:hAnsi="宋体" w:hint="eastAsia"/>
          <w:sz w:val="24"/>
          <w:szCs w:val="24"/>
        </w:rPr>
        <w:t>（时年11岁）</w:t>
      </w:r>
      <w:r w:rsidR="00396755" w:rsidRPr="00445C4A">
        <w:rPr>
          <w:rFonts w:ascii="宋体" w:eastAsia="宋体" w:hAnsi="宋体" w:hint="eastAsia"/>
          <w:sz w:val="24"/>
          <w:szCs w:val="24"/>
        </w:rPr>
        <w:t>是女孩，长期殴打</w:t>
      </w:r>
      <w:r w:rsidR="006907DE">
        <w:rPr>
          <w:rFonts w:ascii="宋体" w:eastAsia="宋体" w:hAnsi="宋体" w:hint="eastAsia"/>
          <w:sz w:val="24"/>
          <w:szCs w:val="24"/>
        </w:rPr>
        <w:t>、</w:t>
      </w:r>
      <w:r w:rsidR="00396755" w:rsidRPr="00445C4A">
        <w:rPr>
          <w:rFonts w:ascii="宋体" w:eastAsia="宋体" w:hAnsi="宋体" w:hint="eastAsia"/>
          <w:sz w:val="24"/>
          <w:szCs w:val="24"/>
        </w:rPr>
        <w:t>恐吓申请人，</w:t>
      </w:r>
      <w:r w:rsidR="006907DE">
        <w:rPr>
          <w:rFonts w:ascii="宋体" w:eastAsia="宋体" w:hAnsi="宋体" w:hint="eastAsia"/>
          <w:sz w:val="24"/>
          <w:szCs w:val="24"/>
        </w:rPr>
        <w:t>甚至用钢珠打、用刀砍</w:t>
      </w:r>
      <w:r w:rsidR="00396755" w:rsidRPr="00445C4A">
        <w:rPr>
          <w:rFonts w:ascii="宋体" w:eastAsia="宋体" w:hAnsi="宋体" w:hint="eastAsia"/>
          <w:sz w:val="24"/>
          <w:szCs w:val="24"/>
        </w:rPr>
        <w:t>申请人</w:t>
      </w:r>
      <w:r w:rsidR="006907DE">
        <w:rPr>
          <w:rFonts w:ascii="宋体" w:eastAsia="宋体" w:hAnsi="宋体" w:hint="eastAsia"/>
          <w:sz w:val="24"/>
          <w:szCs w:val="24"/>
        </w:rPr>
        <w:t>及其</w:t>
      </w:r>
      <w:r w:rsidR="00396755" w:rsidRPr="00445C4A">
        <w:rPr>
          <w:rFonts w:ascii="宋体" w:eastAsia="宋体" w:hAnsi="宋体" w:hint="eastAsia"/>
          <w:sz w:val="24"/>
          <w:szCs w:val="24"/>
        </w:rPr>
        <w:t>母亲</w:t>
      </w:r>
      <w:r w:rsidR="006907DE">
        <w:rPr>
          <w:rFonts w:ascii="宋体" w:eastAsia="宋体" w:hAnsi="宋体" w:hint="eastAsia"/>
          <w:sz w:val="24"/>
          <w:szCs w:val="24"/>
        </w:rPr>
        <w:t>。其母亲</w:t>
      </w:r>
      <w:r w:rsidR="00396755" w:rsidRPr="00445C4A">
        <w:rPr>
          <w:rFonts w:ascii="宋体" w:eastAsia="宋体" w:hAnsi="宋体" w:hint="eastAsia"/>
          <w:sz w:val="24"/>
          <w:szCs w:val="24"/>
        </w:rPr>
        <w:t>搜集材料后上交至社区，妇联及司法部门申请保护令，最终法院核发了禁止被申请人辱骂、殴打、威胁申请人的保护令。而山东省滕州市人民法院2</w:t>
      </w:r>
      <w:r w:rsidR="00396755" w:rsidRPr="00445C4A">
        <w:rPr>
          <w:rFonts w:ascii="宋体" w:eastAsia="宋体" w:hAnsi="宋体"/>
          <w:sz w:val="24"/>
          <w:szCs w:val="24"/>
        </w:rPr>
        <w:t>016</w:t>
      </w:r>
      <w:r w:rsidR="00396755" w:rsidRPr="00445C4A">
        <w:rPr>
          <w:rFonts w:ascii="宋体" w:eastAsia="宋体" w:hAnsi="宋体" w:hint="eastAsia"/>
          <w:sz w:val="24"/>
          <w:szCs w:val="24"/>
        </w:rPr>
        <w:t>年8月的杨列松与杨毅人身安全保护令纠纷一案</w:t>
      </w:r>
      <w:r w:rsidR="00396755" w:rsidRPr="00445C4A">
        <w:rPr>
          <w:rStyle w:val="a5"/>
          <w:rFonts w:ascii="宋体" w:eastAsia="宋体" w:hAnsi="宋体"/>
          <w:sz w:val="24"/>
          <w:szCs w:val="24"/>
        </w:rPr>
        <w:footnoteReference w:id="18"/>
      </w:r>
      <w:r w:rsidR="00396755" w:rsidRPr="00445C4A">
        <w:rPr>
          <w:rFonts w:ascii="宋体" w:eastAsia="宋体" w:hAnsi="宋体" w:hint="eastAsia"/>
          <w:sz w:val="24"/>
          <w:szCs w:val="24"/>
        </w:rPr>
        <w:t>中，申请人出生于1</w:t>
      </w:r>
      <w:r w:rsidR="00396755" w:rsidRPr="00445C4A">
        <w:rPr>
          <w:rFonts w:ascii="宋体" w:eastAsia="宋体" w:hAnsi="宋体"/>
          <w:sz w:val="24"/>
          <w:szCs w:val="24"/>
        </w:rPr>
        <w:t>934</w:t>
      </w:r>
      <w:r w:rsidR="00396755" w:rsidRPr="00445C4A">
        <w:rPr>
          <w:rFonts w:ascii="宋体" w:eastAsia="宋体" w:hAnsi="宋体" w:hint="eastAsia"/>
          <w:sz w:val="24"/>
          <w:szCs w:val="24"/>
        </w:rPr>
        <w:t>年，与被申请人为祖孙关系，被申请人由于家庭矛盾经常对申请人辱骂，殴打，申请人由其近亲作为代理人申请了禁止被申请人殴打，辱骂申请人的保护令，体现了老年人以近亲为代理成功获取</w:t>
      </w:r>
      <w:proofErr w:type="gramStart"/>
      <w:r w:rsidR="00396755" w:rsidRPr="00445C4A">
        <w:rPr>
          <w:rFonts w:ascii="宋体" w:eastAsia="宋体" w:hAnsi="宋体" w:hint="eastAsia"/>
          <w:sz w:val="24"/>
          <w:szCs w:val="24"/>
        </w:rPr>
        <w:t>反家暴</w:t>
      </w:r>
      <w:proofErr w:type="gramEnd"/>
      <w:r w:rsidR="00396755" w:rsidRPr="00445C4A">
        <w:rPr>
          <w:rFonts w:ascii="宋体" w:eastAsia="宋体" w:hAnsi="宋体" w:hint="eastAsia"/>
          <w:sz w:val="24"/>
          <w:szCs w:val="24"/>
        </w:rPr>
        <w:t>的保护的案例。</w:t>
      </w:r>
    </w:p>
    <w:p w:rsidR="00396755" w:rsidRPr="00445C4A" w:rsidRDefault="008447BE" w:rsidP="00445C4A">
      <w:pPr>
        <w:spacing w:line="360" w:lineRule="auto"/>
        <w:ind w:firstLine="420"/>
        <w:jc w:val="center"/>
        <w:rPr>
          <w:rFonts w:ascii="宋体" w:eastAsia="宋体" w:hAnsi="宋体"/>
          <w:sz w:val="24"/>
          <w:szCs w:val="24"/>
        </w:rPr>
      </w:pPr>
      <w:r w:rsidRPr="00445C4A">
        <w:rPr>
          <w:rFonts w:ascii="宋体" w:eastAsia="宋体" w:hAnsi="宋体" w:hint="eastAsia"/>
          <w:sz w:val="24"/>
          <w:szCs w:val="24"/>
        </w:rPr>
        <w:t>图</w:t>
      </w:r>
      <w:r w:rsidRPr="00445C4A">
        <w:rPr>
          <w:rFonts w:ascii="宋体" w:eastAsia="宋体" w:hAnsi="宋体"/>
          <w:sz w:val="24"/>
          <w:szCs w:val="24"/>
        </w:rPr>
        <w:t xml:space="preserve">5 </w:t>
      </w:r>
      <w:r w:rsidRPr="00445C4A">
        <w:rPr>
          <w:rFonts w:ascii="宋体" w:eastAsia="宋体" w:hAnsi="宋体" w:hint="eastAsia"/>
          <w:sz w:val="24"/>
          <w:szCs w:val="24"/>
        </w:rPr>
        <w:t>代理人类型</w:t>
      </w:r>
    </w:p>
    <w:p w:rsidR="008447BE" w:rsidRPr="00445C4A" w:rsidRDefault="003F1E38" w:rsidP="00445C4A">
      <w:pPr>
        <w:spacing w:line="360" w:lineRule="auto"/>
        <w:ind w:firstLine="210"/>
        <w:rPr>
          <w:rFonts w:ascii="宋体" w:eastAsia="宋体" w:hAnsi="宋体"/>
          <w:sz w:val="24"/>
          <w:szCs w:val="24"/>
        </w:rPr>
      </w:pPr>
      <w:r w:rsidRPr="00445C4A">
        <w:rPr>
          <w:rFonts w:ascii="宋体" w:eastAsia="宋体" w:hAnsi="宋体"/>
          <w:noProof/>
          <w:sz w:val="24"/>
          <w:szCs w:val="24"/>
        </w:rPr>
        <w:drawing>
          <wp:anchor distT="0" distB="0" distL="114300" distR="114300" simplePos="0" relativeHeight="251663360" behindDoc="0" locked="0" layoutInCell="1" allowOverlap="1" wp14:anchorId="045F04E0" wp14:editId="4C4AC344">
            <wp:simplePos x="0" y="0"/>
            <wp:positionH relativeFrom="margin">
              <wp:posOffset>671830</wp:posOffset>
            </wp:positionH>
            <wp:positionV relativeFrom="paragraph">
              <wp:posOffset>-2481580</wp:posOffset>
            </wp:positionV>
            <wp:extent cx="4893945" cy="2587625"/>
            <wp:effectExtent l="0" t="0" r="1905" b="317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396755" w:rsidRPr="00445C4A" w:rsidRDefault="00EF3149" w:rsidP="00445C4A">
      <w:pPr>
        <w:spacing w:line="360" w:lineRule="auto"/>
        <w:ind w:firstLine="210"/>
        <w:rPr>
          <w:rFonts w:ascii="宋体" w:eastAsia="宋体" w:hAnsi="宋体"/>
          <w:sz w:val="24"/>
          <w:szCs w:val="24"/>
        </w:rPr>
      </w:pPr>
      <w:r w:rsidRPr="00445C4A">
        <w:rPr>
          <w:rFonts w:ascii="宋体" w:eastAsia="宋体" w:hAnsi="宋体" w:hint="eastAsia"/>
          <w:sz w:val="24"/>
          <w:szCs w:val="24"/>
        </w:rPr>
        <w:t>2</w:t>
      </w:r>
      <w:r w:rsidRPr="00445C4A">
        <w:rPr>
          <w:rFonts w:ascii="宋体" w:eastAsia="宋体" w:hAnsi="宋体"/>
          <w:sz w:val="24"/>
          <w:szCs w:val="24"/>
        </w:rPr>
        <w:t xml:space="preserve">. </w:t>
      </w:r>
      <w:r w:rsidR="000F3D56" w:rsidRPr="00445C4A">
        <w:rPr>
          <w:rFonts w:ascii="宋体" w:eastAsia="宋体" w:hAnsi="宋体" w:hint="eastAsia"/>
          <w:sz w:val="24"/>
          <w:szCs w:val="24"/>
        </w:rPr>
        <w:t>申请</w:t>
      </w:r>
      <w:r w:rsidR="00475EED" w:rsidRPr="00445C4A">
        <w:rPr>
          <w:rFonts w:ascii="宋体" w:eastAsia="宋体" w:hAnsi="宋体" w:hint="eastAsia"/>
          <w:sz w:val="24"/>
          <w:szCs w:val="24"/>
        </w:rPr>
        <w:t>人报告</w:t>
      </w:r>
      <w:r w:rsidR="00BD177D">
        <w:rPr>
          <w:rFonts w:ascii="宋体" w:eastAsia="宋体" w:hAnsi="宋体" w:hint="eastAsia"/>
          <w:sz w:val="24"/>
          <w:szCs w:val="24"/>
        </w:rPr>
        <w:t>遭遇</w:t>
      </w:r>
      <w:r w:rsidR="000F3D56" w:rsidRPr="00445C4A">
        <w:rPr>
          <w:rFonts w:ascii="宋体" w:eastAsia="宋体" w:hAnsi="宋体" w:hint="eastAsia"/>
          <w:sz w:val="24"/>
          <w:szCs w:val="24"/>
        </w:rPr>
        <w:t>暴力</w:t>
      </w:r>
      <w:r w:rsidR="00475EED" w:rsidRPr="00445C4A">
        <w:rPr>
          <w:rFonts w:ascii="宋体" w:eastAsia="宋体" w:hAnsi="宋体" w:hint="eastAsia"/>
          <w:sz w:val="24"/>
          <w:szCs w:val="24"/>
        </w:rPr>
        <w:t>情况</w:t>
      </w:r>
    </w:p>
    <w:p w:rsidR="000F3D56" w:rsidRPr="00445C4A" w:rsidRDefault="00EF3149"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w:t>
      </w:r>
      <w:r w:rsidRPr="00445C4A">
        <w:rPr>
          <w:rFonts w:ascii="宋体" w:eastAsia="宋体" w:hAnsi="宋体"/>
          <w:sz w:val="24"/>
          <w:szCs w:val="24"/>
        </w:rPr>
        <w:t>1)</w:t>
      </w:r>
      <w:r w:rsidRPr="00445C4A">
        <w:rPr>
          <w:rFonts w:ascii="宋体" w:eastAsia="宋体" w:hAnsi="宋体" w:hint="eastAsia"/>
          <w:sz w:val="24"/>
          <w:szCs w:val="24"/>
        </w:rPr>
        <w:t>.</w:t>
      </w:r>
      <w:r w:rsidRPr="00445C4A">
        <w:rPr>
          <w:rFonts w:ascii="宋体" w:eastAsia="宋体" w:hAnsi="宋体"/>
          <w:sz w:val="24"/>
          <w:szCs w:val="24"/>
        </w:rPr>
        <w:t xml:space="preserve"> </w:t>
      </w:r>
      <w:r w:rsidR="000F3D56" w:rsidRPr="00445C4A">
        <w:rPr>
          <w:rFonts w:ascii="宋体" w:eastAsia="宋体" w:hAnsi="宋体" w:hint="eastAsia"/>
          <w:sz w:val="24"/>
          <w:szCs w:val="24"/>
        </w:rPr>
        <w:t>暴力类型</w:t>
      </w:r>
    </w:p>
    <w:p w:rsidR="000F3D56" w:rsidRPr="00445C4A" w:rsidRDefault="000F3D56"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从</w:t>
      </w:r>
      <w:r w:rsidR="00BD177D">
        <w:rPr>
          <w:rFonts w:ascii="宋体" w:eastAsia="宋体" w:hAnsi="宋体" w:hint="eastAsia"/>
          <w:sz w:val="24"/>
          <w:szCs w:val="24"/>
        </w:rPr>
        <w:t>申请人自述遭遇</w:t>
      </w:r>
      <w:r w:rsidRPr="00445C4A">
        <w:rPr>
          <w:rFonts w:ascii="宋体" w:eastAsia="宋体" w:hAnsi="宋体" w:hint="eastAsia"/>
          <w:sz w:val="24"/>
          <w:szCs w:val="24"/>
        </w:rPr>
        <w:t>的暴力类型来看，</w:t>
      </w:r>
      <w:r w:rsidR="00B73069">
        <w:rPr>
          <w:rFonts w:ascii="宋体" w:eastAsia="宋体" w:hAnsi="宋体" w:hint="eastAsia"/>
          <w:sz w:val="24"/>
          <w:szCs w:val="24"/>
        </w:rPr>
        <w:t>遭遇过</w:t>
      </w:r>
      <w:r w:rsidRPr="00445C4A">
        <w:rPr>
          <w:rFonts w:ascii="宋体" w:eastAsia="宋体" w:hAnsi="宋体" w:hint="eastAsia"/>
          <w:sz w:val="24"/>
          <w:szCs w:val="24"/>
        </w:rPr>
        <w:t>肢体暴力（包括殴打，踢打等）</w:t>
      </w:r>
      <w:r w:rsidR="00B73069">
        <w:rPr>
          <w:rFonts w:ascii="宋体" w:eastAsia="宋体" w:hAnsi="宋体" w:hint="eastAsia"/>
          <w:sz w:val="24"/>
          <w:szCs w:val="24"/>
        </w:rPr>
        <w:t>的人略多于半数（</w:t>
      </w:r>
      <w:r w:rsidR="00B73069" w:rsidRPr="00445C4A">
        <w:rPr>
          <w:rFonts w:ascii="宋体" w:eastAsia="宋体" w:hAnsi="宋体"/>
          <w:sz w:val="24"/>
          <w:szCs w:val="24"/>
        </w:rPr>
        <w:t>436</w:t>
      </w:r>
      <w:r w:rsidR="00B73069" w:rsidRPr="00445C4A">
        <w:rPr>
          <w:rFonts w:ascii="宋体" w:eastAsia="宋体" w:hAnsi="宋体" w:hint="eastAsia"/>
          <w:sz w:val="24"/>
          <w:szCs w:val="24"/>
        </w:rPr>
        <w:t>起</w:t>
      </w:r>
      <w:r w:rsidR="00B73069">
        <w:rPr>
          <w:rFonts w:ascii="宋体" w:eastAsia="宋体" w:hAnsi="宋体" w:hint="eastAsia"/>
          <w:sz w:val="24"/>
          <w:szCs w:val="24"/>
        </w:rPr>
        <w:t>，占各种暴力类型的</w:t>
      </w:r>
      <w:r w:rsidR="00B73069" w:rsidRPr="00445C4A">
        <w:rPr>
          <w:rFonts w:ascii="宋体" w:eastAsia="宋体" w:hAnsi="宋体" w:hint="eastAsia"/>
          <w:sz w:val="24"/>
          <w:szCs w:val="24"/>
        </w:rPr>
        <w:t>5</w:t>
      </w:r>
      <w:r w:rsidR="00B73069" w:rsidRPr="00445C4A">
        <w:rPr>
          <w:rFonts w:ascii="宋体" w:eastAsia="宋体" w:hAnsi="宋体"/>
          <w:sz w:val="24"/>
          <w:szCs w:val="24"/>
        </w:rPr>
        <w:t>2.78</w:t>
      </w:r>
      <w:r w:rsidR="00B73069" w:rsidRPr="00445C4A">
        <w:rPr>
          <w:rFonts w:ascii="宋体" w:eastAsia="宋体" w:hAnsi="宋体" w:hint="eastAsia"/>
          <w:sz w:val="24"/>
          <w:szCs w:val="24"/>
        </w:rPr>
        <w:t>%）</w:t>
      </w:r>
      <w:r w:rsidR="00B73069">
        <w:rPr>
          <w:rFonts w:ascii="宋体" w:eastAsia="宋体" w:hAnsi="宋体" w:hint="eastAsia"/>
          <w:sz w:val="24"/>
          <w:szCs w:val="24"/>
        </w:rPr>
        <w:t>，</w:t>
      </w:r>
      <w:r w:rsidR="00B73069" w:rsidRPr="00445C4A">
        <w:rPr>
          <w:rFonts w:ascii="宋体" w:eastAsia="宋体" w:hAnsi="宋体"/>
          <w:sz w:val="24"/>
          <w:szCs w:val="24"/>
        </w:rPr>
        <w:t>324</w:t>
      </w:r>
      <w:r w:rsidR="00B73069">
        <w:rPr>
          <w:rFonts w:ascii="宋体" w:eastAsia="宋体" w:hAnsi="宋体" w:hint="eastAsia"/>
          <w:sz w:val="24"/>
          <w:szCs w:val="24"/>
        </w:rPr>
        <w:t>人遭遇</w:t>
      </w:r>
      <w:r w:rsidR="00B73069" w:rsidRPr="00445C4A">
        <w:rPr>
          <w:rFonts w:ascii="宋体" w:eastAsia="宋体" w:hAnsi="宋体" w:hint="eastAsia"/>
          <w:sz w:val="24"/>
          <w:szCs w:val="24"/>
        </w:rPr>
        <w:t>精神暴力</w:t>
      </w:r>
      <w:r w:rsidRPr="00445C4A">
        <w:rPr>
          <w:rFonts w:ascii="宋体" w:eastAsia="宋体" w:hAnsi="宋体" w:hint="eastAsia"/>
          <w:sz w:val="24"/>
          <w:szCs w:val="24"/>
        </w:rPr>
        <w:t>（辱骂，骚扰，威胁等</w:t>
      </w:r>
      <w:r w:rsidR="00B73069">
        <w:rPr>
          <w:rFonts w:ascii="宋体" w:eastAsia="宋体" w:hAnsi="宋体" w:hint="eastAsia"/>
          <w:sz w:val="24"/>
          <w:szCs w:val="24"/>
        </w:rPr>
        <w:t>，占各种暴力类型的</w:t>
      </w:r>
      <w:r w:rsidR="00B73069" w:rsidRPr="00445C4A">
        <w:rPr>
          <w:rFonts w:ascii="宋体" w:eastAsia="宋体" w:hAnsi="宋体" w:hint="eastAsia"/>
          <w:sz w:val="24"/>
          <w:szCs w:val="24"/>
        </w:rPr>
        <w:t>3</w:t>
      </w:r>
      <w:r w:rsidR="00B73069" w:rsidRPr="00445C4A">
        <w:rPr>
          <w:rFonts w:ascii="宋体" w:eastAsia="宋体" w:hAnsi="宋体"/>
          <w:sz w:val="24"/>
          <w:szCs w:val="24"/>
        </w:rPr>
        <w:t>9.22</w:t>
      </w:r>
      <w:r w:rsidR="00B73069" w:rsidRPr="00445C4A">
        <w:rPr>
          <w:rFonts w:ascii="宋体" w:eastAsia="宋体" w:hAnsi="宋体" w:hint="eastAsia"/>
          <w:sz w:val="24"/>
          <w:szCs w:val="24"/>
        </w:rPr>
        <w:t>%</w:t>
      </w:r>
      <w:r w:rsidRPr="00445C4A">
        <w:rPr>
          <w:rFonts w:ascii="宋体" w:eastAsia="宋体" w:hAnsi="宋体" w:hint="eastAsia"/>
          <w:sz w:val="24"/>
          <w:szCs w:val="24"/>
        </w:rPr>
        <w:t>）。涉及经济暴力的保护令申请</w:t>
      </w:r>
      <w:r w:rsidR="00B73069">
        <w:rPr>
          <w:rFonts w:ascii="宋体" w:eastAsia="宋体" w:hAnsi="宋体" w:hint="eastAsia"/>
          <w:sz w:val="24"/>
          <w:szCs w:val="24"/>
        </w:rPr>
        <w:t>有62人</w:t>
      </w:r>
      <w:r w:rsidR="0089752A" w:rsidRPr="00445C4A">
        <w:rPr>
          <w:rFonts w:ascii="宋体" w:eastAsia="宋体" w:hAnsi="宋体" w:hint="eastAsia"/>
          <w:sz w:val="24"/>
          <w:szCs w:val="24"/>
        </w:rPr>
        <w:t>（</w:t>
      </w:r>
      <w:r w:rsidR="00B73069">
        <w:rPr>
          <w:rFonts w:ascii="宋体" w:eastAsia="宋体" w:hAnsi="宋体" w:hint="eastAsia"/>
          <w:sz w:val="24"/>
          <w:szCs w:val="24"/>
        </w:rPr>
        <w:t>占暴力类型的</w:t>
      </w:r>
      <w:r w:rsidR="0089752A" w:rsidRPr="00445C4A">
        <w:rPr>
          <w:rFonts w:ascii="宋体" w:eastAsia="宋体" w:hAnsi="宋体" w:hint="eastAsia"/>
          <w:sz w:val="24"/>
          <w:szCs w:val="24"/>
        </w:rPr>
        <w:t>7</w:t>
      </w:r>
      <w:r w:rsidR="0089752A" w:rsidRPr="00445C4A">
        <w:rPr>
          <w:rFonts w:ascii="宋体" w:eastAsia="宋体" w:hAnsi="宋体"/>
          <w:sz w:val="24"/>
          <w:szCs w:val="24"/>
        </w:rPr>
        <w:t>.50</w:t>
      </w:r>
      <w:r w:rsidR="0089752A" w:rsidRPr="00445C4A">
        <w:rPr>
          <w:rFonts w:ascii="宋体" w:eastAsia="宋体" w:hAnsi="宋体" w:hint="eastAsia"/>
          <w:sz w:val="24"/>
          <w:szCs w:val="24"/>
        </w:rPr>
        <w:t>%）</w:t>
      </w:r>
      <w:r w:rsidRPr="00445C4A">
        <w:rPr>
          <w:rFonts w:ascii="宋体" w:eastAsia="宋体" w:hAnsi="宋体" w:hint="eastAsia"/>
          <w:sz w:val="24"/>
          <w:szCs w:val="24"/>
        </w:rPr>
        <w:t>，例如拒绝申请人回家，或是切断财务支持等行为，对受害者造成经济上的打击。而明确提及的性暴力的申请数量</w:t>
      </w:r>
      <w:r w:rsidR="00777A5C" w:rsidRPr="00445C4A">
        <w:rPr>
          <w:rFonts w:ascii="宋体" w:eastAsia="宋体" w:hAnsi="宋体" w:hint="eastAsia"/>
          <w:sz w:val="24"/>
          <w:szCs w:val="24"/>
        </w:rPr>
        <w:t>有</w:t>
      </w:r>
      <w:r w:rsidR="00D760EC" w:rsidRPr="00445C4A">
        <w:rPr>
          <w:rFonts w:ascii="宋体" w:eastAsia="宋体" w:hAnsi="宋体"/>
          <w:sz w:val="24"/>
          <w:szCs w:val="24"/>
        </w:rPr>
        <w:t>4</w:t>
      </w:r>
      <w:r w:rsidRPr="00445C4A">
        <w:rPr>
          <w:rFonts w:ascii="宋体" w:eastAsia="宋体" w:hAnsi="宋体" w:hint="eastAsia"/>
          <w:sz w:val="24"/>
          <w:szCs w:val="24"/>
        </w:rPr>
        <w:t>起，</w:t>
      </w:r>
      <w:r w:rsidR="00777A5C" w:rsidRPr="00445C4A">
        <w:rPr>
          <w:rFonts w:ascii="宋体" w:eastAsia="宋体" w:hAnsi="宋体" w:hint="eastAsia"/>
          <w:sz w:val="24"/>
          <w:szCs w:val="24"/>
        </w:rPr>
        <w:t>尽管</w:t>
      </w:r>
      <w:r w:rsidRPr="00445C4A">
        <w:rPr>
          <w:rFonts w:ascii="宋体" w:eastAsia="宋体" w:hAnsi="宋体" w:hint="eastAsia"/>
          <w:sz w:val="24"/>
          <w:szCs w:val="24"/>
        </w:rPr>
        <w:t>不到总数的1%</w:t>
      </w:r>
      <w:r w:rsidR="00777A5C" w:rsidRPr="00445C4A">
        <w:rPr>
          <w:rFonts w:ascii="宋体" w:eastAsia="宋体" w:hAnsi="宋体" w:hint="eastAsia"/>
          <w:sz w:val="24"/>
          <w:szCs w:val="24"/>
        </w:rPr>
        <w:t>，但令人不能忽视其存在</w:t>
      </w:r>
      <w:r w:rsidRPr="00445C4A">
        <w:rPr>
          <w:rFonts w:ascii="宋体" w:eastAsia="宋体" w:hAnsi="宋体" w:hint="eastAsia"/>
          <w:sz w:val="24"/>
          <w:szCs w:val="24"/>
        </w:rPr>
        <w:t>。在这</w:t>
      </w:r>
      <w:r w:rsidR="00777A5C" w:rsidRPr="00445C4A">
        <w:rPr>
          <w:rFonts w:ascii="宋体" w:eastAsia="宋体" w:hAnsi="宋体" w:hint="eastAsia"/>
          <w:sz w:val="24"/>
          <w:szCs w:val="24"/>
        </w:rPr>
        <w:t>4</w:t>
      </w:r>
      <w:r w:rsidRPr="00445C4A">
        <w:rPr>
          <w:rFonts w:ascii="宋体" w:eastAsia="宋体" w:hAnsi="宋体" w:hint="eastAsia"/>
          <w:sz w:val="24"/>
          <w:szCs w:val="24"/>
        </w:rPr>
        <w:t>起保护令申请中，有2起保护令申请的案情为强迫申请人发生关系</w:t>
      </w:r>
      <w:r w:rsidRPr="00445C4A">
        <w:rPr>
          <w:rStyle w:val="a5"/>
          <w:rFonts w:ascii="宋体" w:eastAsia="宋体" w:hAnsi="宋体"/>
          <w:sz w:val="24"/>
          <w:szCs w:val="24"/>
        </w:rPr>
        <w:footnoteReference w:id="19"/>
      </w:r>
      <w:r w:rsidR="0089752A" w:rsidRPr="00445C4A">
        <w:rPr>
          <w:rFonts w:ascii="宋体" w:eastAsia="宋体" w:hAnsi="宋体" w:hint="eastAsia"/>
          <w:sz w:val="24"/>
          <w:szCs w:val="24"/>
          <w:vertAlign w:val="superscript"/>
        </w:rPr>
        <w:t>，</w:t>
      </w:r>
      <w:r w:rsidRPr="00445C4A">
        <w:rPr>
          <w:rStyle w:val="a5"/>
          <w:rFonts w:ascii="宋体" w:eastAsia="宋体" w:hAnsi="宋体"/>
          <w:sz w:val="24"/>
          <w:szCs w:val="24"/>
        </w:rPr>
        <w:footnoteReference w:id="20"/>
      </w:r>
      <w:r w:rsidRPr="00445C4A">
        <w:rPr>
          <w:rFonts w:ascii="宋体" w:eastAsia="宋体" w:hAnsi="宋体" w:hint="eastAsia"/>
          <w:sz w:val="24"/>
          <w:szCs w:val="24"/>
        </w:rPr>
        <w:t>，而另一起则是控制申请人</w:t>
      </w:r>
      <w:r w:rsidRPr="00445C4A">
        <w:rPr>
          <w:rStyle w:val="a5"/>
          <w:rFonts w:ascii="宋体" w:eastAsia="宋体" w:hAnsi="宋体"/>
          <w:sz w:val="24"/>
          <w:szCs w:val="24"/>
        </w:rPr>
        <w:footnoteReference w:id="21"/>
      </w:r>
      <w:r w:rsidRPr="00445C4A">
        <w:rPr>
          <w:rFonts w:ascii="宋体" w:eastAsia="宋体" w:hAnsi="宋体" w:hint="eastAsia"/>
          <w:sz w:val="24"/>
          <w:szCs w:val="24"/>
        </w:rPr>
        <w:t>，令其不得与其他异性有任何接触。</w:t>
      </w:r>
      <w:r w:rsidR="00B73069">
        <w:rPr>
          <w:rFonts w:ascii="宋体" w:eastAsia="宋体" w:hAnsi="宋体" w:hint="eastAsia"/>
          <w:sz w:val="24"/>
          <w:szCs w:val="24"/>
        </w:rPr>
        <w:t>由于申请人常常遭遇不止之中类型的家庭暴力，所以此处总数多于保护令申请人数。</w:t>
      </w:r>
    </w:p>
    <w:p w:rsidR="00396755" w:rsidRDefault="008447BE" w:rsidP="00445C4A">
      <w:pPr>
        <w:spacing w:line="360" w:lineRule="auto"/>
        <w:ind w:firstLine="420"/>
        <w:jc w:val="center"/>
        <w:rPr>
          <w:rFonts w:ascii="宋体" w:eastAsia="宋体" w:hAnsi="宋体"/>
          <w:sz w:val="24"/>
          <w:szCs w:val="24"/>
        </w:rPr>
      </w:pPr>
      <w:r w:rsidRPr="00445C4A">
        <w:rPr>
          <w:rFonts w:ascii="宋体" w:eastAsia="宋体" w:hAnsi="宋体" w:hint="eastAsia"/>
          <w:sz w:val="24"/>
          <w:szCs w:val="24"/>
        </w:rPr>
        <w:t>图6</w:t>
      </w:r>
      <w:r w:rsidRPr="00445C4A">
        <w:rPr>
          <w:rFonts w:ascii="宋体" w:eastAsia="宋体" w:hAnsi="宋体"/>
          <w:sz w:val="24"/>
          <w:szCs w:val="24"/>
        </w:rPr>
        <w:t xml:space="preserve"> </w:t>
      </w:r>
      <w:r w:rsidRPr="00445C4A">
        <w:rPr>
          <w:rFonts w:ascii="宋体" w:eastAsia="宋体" w:hAnsi="宋体" w:hint="eastAsia"/>
          <w:sz w:val="24"/>
          <w:szCs w:val="24"/>
        </w:rPr>
        <w:t>暴力类型</w:t>
      </w:r>
    </w:p>
    <w:p w:rsidR="003F1E38" w:rsidRPr="00445C4A" w:rsidRDefault="003F1E38" w:rsidP="00445C4A">
      <w:pPr>
        <w:spacing w:line="360" w:lineRule="auto"/>
        <w:ind w:firstLine="420"/>
        <w:jc w:val="center"/>
        <w:rPr>
          <w:rFonts w:ascii="宋体" w:eastAsia="宋体" w:hAnsi="宋体" w:hint="eastAsia"/>
          <w:sz w:val="24"/>
          <w:szCs w:val="24"/>
        </w:rPr>
      </w:pPr>
      <w:r w:rsidRPr="00445C4A">
        <w:rPr>
          <w:rFonts w:ascii="宋体" w:eastAsia="宋体" w:hAnsi="宋体"/>
          <w:noProof/>
          <w:sz w:val="24"/>
          <w:szCs w:val="24"/>
        </w:rPr>
        <w:drawing>
          <wp:anchor distT="0" distB="0" distL="114300" distR="114300" simplePos="0" relativeHeight="251682816" behindDoc="0" locked="0" layoutInCell="1" allowOverlap="1" wp14:anchorId="7EF9A87D" wp14:editId="4AC1D00D">
            <wp:simplePos x="0" y="0"/>
            <wp:positionH relativeFrom="margin">
              <wp:posOffset>0</wp:posOffset>
            </wp:positionH>
            <wp:positionV relativeFrom="page">
              <wp:posOffset>-73566655</wp:posOffset>
            </wp:positionV>
            <wp:extent cx="4027805" cy="1909445"/>
            <wp:effectExtent l="0" t="0" r="10795"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0F3D56" w:rsidRPr="00445C4A" w:rsidRDefault="00EF3149" w:rsidP="00445C4A">
      <w:pPr>
        <w:spacing w:line="360" w:lineRule="auto"/>
        <w:ind w:firstLineChars="100" w:firstLine="240"/>
        <w:rPr>
          <w:rFonts w:ascii="宋体" w:eastAsia="宋体" w:hAnsi="宋体"/>
          <w:sz w:val="24"/>
          <w:szCs w:val="24"/>
        </w:rPr>
      </w:pPr>
      <w:r w:rsidRPr="00445C4A">
        <w:rPr>
          <w:rFonts w:ascii="宋体" w:eastAsia="宋体" w:hAnsi="宋体" w:hint="eastAsia"/>
          <w:sz w:val="24"/>
          <w:szCs w:val="24"/>
        </w:rPr>
        <w:t>（2）</w:t>
      </w:r>
      <w:r w:rsidR="000F3D56" w:rsidRPr="00445C4A">
        <w:rPr>
          <w:rFonts w:ascii="宋体" w:eastAsia="宋体" w:hAnsi="宋体" w:hint="eastAsia"/>
          <w:sz w:val="24"/>
          <w:szCs w:val="24"/>
        </w:rPr>
        <w:t>暴力持续时间</w:t>
      </w:r>
    </w:p>
    <w:p w:rsidR="000F3D56" w:rsidRPr="00445C4A" w:rsidRDefault="000F3D56" w:rsidP="00445C4A">
      <w:pPr>
        <w:spacing w:line="360" w:lineRule="auto"/>
        <w:ind w:firstLine="420"/>
        <w:rPr>
          <w:rFonts w:ascii="宋体" w:eastAsia="宋体" w:hAnsi="宋体"/>
          <w:sz w:val="24"/>
          <w:szCs w:val="24"/>
        </w:rPr>
      </w:pPr>
      <w:r w:rsidRPr="00445C4A">
        <w:rPr>
          <w:rFonts w:ascii="宋体" w:eastAsia="宋体" w:hAnsi="宋体" w:hint="eastAsia"/>
          <w:sz w:val="24"/>
          <w:szCs w:val="24"/>
        </w:rPr>
        <w:t>在</w:t>
      </w:r>
      <w:r w:rsidR="00D760EC" w:rsidRPr="00445C4A">
        <w:rPr>
          <w:rFonts w:ascii="宋体" w:eastAsia="宋体" w:hAnsi="宋体"/>
          <w:sz w:val="24"/>
          <w:szCs w:val="24"/>
        </w:rPr>
        <w:t>560</w:t>
      </w:r>
      <w:r w:rsidRPr="00445C4A">
        <w:rPr>
          <w:rFonts w:ascii="宋体" w:eastAsia="宋体" w:hAnsi="宋体" w:hint="eastAsia"/>
          <w:sz w:val="24"/>
          <w:szCs w:val="24"/>
        </w:rPr>
        <w:t>份申请中，在案情陈述提到持续时间的案例一共25起，其中约</w:t>
      </w:r>
      <w:r w:rsidR="00B73069">
        <w:rPr>
          <w:rFonts w:ascii="宋体" w:eastAsia="宋体" w:hAnsi="宋体" w:hint="eastAsia"/>
          <w:sz w:val="24"/>
          <w:szCs w:val="24"/>
        </w:rPr>
        <w:t>五</w:t>
      </w:r>
      <w:r w:rsidRPr="00445C4A">
        <w:rPr>
          <w:rFonts w:ascii="宋体" w:eastAsia="宋体" w:hAnsi="宋体" w:hint="eastAsia"/>
          <w:sz w:val="24"/>
          <w:szCs w:val="24"/>
        </w:rPr>
        <w:t>成暴力持续时间为24个月以上，</w:t>
      </w:r>
      <w:r w:rsidR="00B73069">
        <w:rPr>
          <w:rFonts w:ascii="宋体" w:eastAsia="宋体" w:hAnsi="宋体" w:hint="eastAsia"/>
          <w:sz w:val="24"/>
          <w:szCs w:val="24"/>
        </w:rPr>
        <w:t>其余</w:t>
      </w:r>
      <w:r w:rsidRPr="00445C4A">
        <w:rPr>
          <w:rFonts w:ascii="宋体" w:eastAsia="宋体" w:hAnsi="宋体" w:hint="eastAsia"/>
          <w:sz w:val="24"/>
          <w:szCs w:val="24"/>
        </w:rPr>
        <w:t>散布在1-6个月或7-12个月。可以看出，有许多家庭暴力持续时间经年累月，在保护令出台后才有了申请机会，或者说，这些长时间持续的暴力</w:t>
      </w:r>
      <w:r w:rsidR="00C11440" w:rsidRPr="00445C4A">
        <w:rPr>
          <w:rFonts w:ascii="宋体" w:eastAsia="宋体" w:hAnsi="宋体" w:hint="eastAsia"/>
          <w:sz w:val="24"/>
          <w:szCs w:val="24"/>
        </w:rPr>
        <w:t>在保护</w:t>
      </w:r>
      <w:proofErr w:type="gramStart"/>
      <w:r w:rsidR="00C11440" w:rsidRPr="00445C4A">
        <w:rPr>
          <w:rFonts w:ascii="宋体" w:eastAsia="宋体" w:hAnsi="宋体" w:hint="eastAsia"/>
          <w:sz w:val="24"/>
          <w:szCs w:val="24"/>
        </w:rPr>
        <w:t>令制度</w:t>
      </w:r>
      <w:proofErr w:type="gramEnd"/>
      <w:r w:rsidR="00C11440" w:rsidRPr="00445C4A">
        <w:rPr>
          <w:rFonts w:ascii="宋体" w:eastAsia="宋体" w:hAnsi="宋体" w:hint="eastAsia"/>
          <w:sz w:val="24"/>
          <w:szCs w:val="24"/>
        </w:rPr>
        <w:t>下，给申请人带来了安全的希望</w:t>
      </w:r>
      <w:r w:rsidRPr="00445C4A">
        <w:rPr>
          <w:rFonts w:ascii="宋体" w:eastAsia="宋体" w:hAnsi="宋体" w:hint="eastAsia"/>
          <w:sz w:val="24"/>
          <w:szCs w:val="24"/>
        </w:rPr>
        <w:t>。</w:t>
      </w:r>
    </w:p>
    <w:p w:rsidR="00D62282" w:rsidRPr="00445C4A" w:rsidRDefault="008447BE" w:rsidP="00445C4A">
      <w:pPr>
        <w:spacing w:line="360" w:lineRule="auto"/>
        <w:ind w:firstLine="420"/>
        <w:jc w:val="center"/>
        <w:rPr>
          <w:rFonts w:ascii="宋体" w:eastAsia="宋体" w:hAnsi="宋体"/>
          <w:sz w:val="24"/>
          <w:szCs w:val="24"/>
        </w:rPr>
      </w:pPr>
      <w:r w:rsidRPr="00445C4A">
        <w:rPr>
          <w:rFonts w:ascii="宋体" w:eastAsia="宋体" w:hAnsi="宋体" w:hint="eastAsia"/>
          <w:sz w:val="24"/>
          <w:szCs w:val="24"/>
        </w:rPr>
        <w:t>图7</w:t>
      </w:r>
      <w:r w:rsidRPr="00445C4A">
        <w:rPr>
          <w:rFonts w:ascii="宋体" w:eastAsia="宋体" w:hAnsi="宋体"/>
          <w:sz w:val="24"/>
          <w:szCs w:val="24"/>
        </w:rPr>
        <w:t xml:space="preserve"> </w:t>
      </w:r>
      <w:r w:rsidRPr="00445C4A">
        <w:rPr>
          <w:rFonts w:ascii="宋体" w:eastAsia="宋体" w:hAnsi="宋体" w:hint="eastAsia"/>
          <w:sz w:val="24"/>
          <w:szCs w:val="24"/>
        </w:rPr>
        <w:t>暴力持续时间</w:t>
      </w:r>
    </w:p>
    <w:p w:rsidR="000F3D56" w:rsidRPr="00445C4A" w:rsidRDefault="003F1E38" w:rsidP="00445C4A">
      <w:pPr>
        <w:spacing w:line="360" w:lineRule="auto"/>
        <w:rPr>
          <w:rFonts w:ascii="宋体" w:eastAsia="宋体" w:hAnsi="宋体"/>
          <w:sz w:val="24"/>
          <w:szCs w:val="24"/>
        </w:rPr>
      </w:pPr>
      <w:r w:rsidRPr="00445C4A">
        <w:rPr>
          <w:rFonts w:ascii="宋体" w:eastAsia="宋体" w:hAnsi="宋体"/>
          <w:noProof/>
          <w:sz w:val="24"/>
          <w:szCs w:val="24"/>
        </w:rPr>
        <w:drawing>
          <wp:anchor distT="0" distB="0" distL="114300" distR="114300" simplePos="0" relativeHeight="251671039" behindDoc="0" locked="0" layoutInCell="1" allowOverlap="1" wp14:anchorId="7B22C4F8" wp14:editId="7FEB4D6F">
            <wp:simplePos x="0" y="0"/>
            <wp:positionH relativeFrom="margin">
              <wp:posOffset>1373505</wp:posOffset>
            </wp:positionH>
            <wp:positionV relativeFrom="paragraph">
              <wp:posOffset>-50800</wp:posOffset>
            </wp:positionV>
            <wp:extent cx="4075430" cy="2226310"/>
            <wp:effectExtent l="0" t="0" r="1270" b="254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C11440" w:rsidRPr="00445C4A" w:rsidRDefault="00C11440" w:rsidP="00445C4A">
      <w:pPr>
        <w:spacing w:line="360" w:lineRule="auto"/>
        <w:ind w:firstLineChars="100" w:firstLine="240"/>
        <w:rPr>
          <w:rFonts w:ascii="宋体" w:eastAsia="宋体" w:hAnsi="宋体"/>
          <w:sz w:val="24"/>
          <w:szCs w:val="24"/>
        </w:rPr>
      </w:pPr>
      <w:r w:rsidRPr="00445C4A">
        <w:rPr>
          <w:rFonts w:ascii="宋体" w:eastAsia="宋体" w:hAnsi="宋体" w:hint="eastAsia"/>
          <w:sz w:val="24"/>
          <w:szCs w:val="24"/>
        </w:rPr>
        <w:t>（三）审理和核发</w:t>
      </w:r>
    </w:p>
    <w:p w:rsidR="005E29BB" w:rsidRPr="00445C4A" w:rsidRDefault="004B0A1C" w:rsidP="00445C4A">
      <w:pPr>
        <w:spacing w:line="360" w:lineRule="auto"/>
        <w:ind w:firstLineChars="100" w:firstLine="240"/>
        <w:rPr>
          <w:rFonts w:ascii="宋体" w:eastAsia="宋体" w:hAnsi="宋体"/>
          <w:sz w:val="24"/>
          <w:szCs w:val="24"/>
        </w:rPr>
      </w:pPr>
      <w:r w:rsidRPr="00445C4A">
        <w:rPr>
          <w:rFonts w:ascii="宋体" w:eastAsia="宋体" w:hAnsi="宋体" w:hint="eastAsia"/>
          <w:sz w:val="24"/>
          <w:szCs w:val="24"/>
        </w:rPr>
        <w:t>1</w:t>
      </w:r>
      <w:r w:rsidR="00E668A6">
        <w:rPr>
          <w:rFonts w:ascii="宋体" w:eastAsia="宋体" w:hAnsi="宋体" w:hint="eastAsia"/>
          <w:sz w:val="24"/>
          <w:szCs w:val="24"/>
        </w:rPr>
        <w:t>.</w:t>
      </w:r>
      <w:r w:rsidR="00EF3149" w:rsidRPr="00445C4A">
        <w:rPr>
          <w:rFonts w:ascii="宋体" w:eastAsia="宋体" w:hAnsi="宋体"/>
          <w:sz w:val="24"/>
          <w:szCs w:val="24"/>
        </w:rPr>
        <w:t xml:space="preserve"> </w:t>
      </w:r>
      <w:bookmarkStart w:id="1" w:name="_Hlk2717286"/>
      <w:r w:rsidR="005E29BB" w:rsidRPr="00445C4A">
        <w:rPr>
          <w:rFonts w:ascii="宋体" w:eastAsia="宋体" w:hAnsi="宋体" w:hint="eastAsia"/>
          <w:sz w:val="24"/>
          <w:szCs w:val="24"/>
        </w:rPr>
        <w:t>从申请到</w:t>
      </w:r>
      <w:r w:rsidR="00475EED" w:rsidRPr="00445C4A">
        <w:rPr>
          <w:rFonts w:ascii="宋体" w:eastAsia="宋体" w:hAnsi="宋体" w:hint="eastAsia"/>
          <w:sz w:val="24"/>
          <w:szCs w:val="24"/>
        </w:rPr>
        <w:t>做出裁定的</w:t>
      </w:r>
      <w:r w:rsidR="005E29BB" w:rsidRPr="00445C4A">
        <w:rPr>
          <w:rFonts w:ascii="宋体" w:eastAsia="宋体" w:hAnsi="宋体" w:hint="eastAsia"/>
          <w:sz w:val="24"/>
          <w:szCs w:val="24"/>
        </w:rPr>
        <w:t>时间</w:t>
      </w:r>
      <w:bookmarkEnd w:id="1"/>
    </w:p>
    <w:p w:rsidR="000137E8" w:rsidRPr="00445C4A" w:rsidRDefault="006E1010"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在</w:t>
      </w:r>
      <w:r w:rsidR="00B73069">
        <w:rPr>
          <w:rFonts w:ascii="宋体" w:eastAsia="宋体" w:hAnsi="宋体" w:hint="eastAsia"/>
          <w:sz w:val="24"/>
          <w:szCs w:val="24"/>
        </w:rPr>
        <w:t>载有</w:t>
      </w:r>
      <w:r w:rsidR="000137E8" w:rsidRPr="00445C4A">
        <w:rPr>
          <w:rFonts w:ascii="宋体" w:eastAsia="宋体" w:hAnsi="宋体" w:hint="eastAsia"/>
          <w:sz w:val="24"/>
          <w:szCs w:val="24"/>
        </w:rPr>
        <w:t>申请时间的</w:t>
      </w:r>
      <w:r w:rsidRPr="00445C4A">
        <w:rPr>
          <w:rFonts w:ascii="宋体" w:eastAsia="宋体" w:hAnsi="宋体" w:hint="eastAsia"/>
          <w:sz w:val="24"/>
          <w:szCs w:val="24"/>
        </w:rPr>
        <w:t>1</w:t>
      </w:r>
      <w:r w:rsidRPr="00445C4A">
        <w:rPr>
          <w:rFonts w:ascii="宋体" w:eastAsia="宋体" w:hAnsi="宋体"/>
          <w:sz w:val="24"/>
          <w:szCs w:val="24"/>
        </w:rPr>
        <w:t>24</w:t>
      </w:r>
      <w:r w:rsidRPr="00445C4A">
        <w:rPr>
          <w:rFonts w:ascii="宋体" w:eastAsia="宋体" w:hAnsi="宋体" w:hint="eastAsia"/>
          <w:sz w:val="24"/>
          <w:szCs w:val="24"/>
        </w:rPr>
        <w:t>份</w:t>
      </w:r>
      <w:r w:rsidR="000137E8" w:rsidRPr="00445C4A">
        <w:rPr>
          <w:rFonts w:ascii="宋体" w:eastAsia="宋体" w:hAnsi="宋体" w:hint="eastAsia"/>
          <w:sz w:val="24"/>
          <w:szCs w:val="24"/>
        </w:rPr>
        <w:t>保护令裁定</w:t>
      </w:r>
      <w:r w:rsidRPr="00445C4A">
        <w:rPr>
          <w:rFonts w:ascii="宋体" w:eastAsia="宋体" w:hAnsi="宋体" w:hint="eastAsia"/>
          <w:sz w:val="24"/>
          <w:szCs w:val="24"/>
        </w:rPr>
        <w:t>中</w:t>
      </w:r>
      <w:r w:rsidR="000137E8" w:rsidRPr="00445C4A">
        <w:rPr>
          <w:rFonts w:ascii="宋体" w:eastAsia="宋体" w:hAnsi="宋体" w:hint="eastAsia"/>
          <w:sz w:val="24"/>
          <w:szCs w:val="24"/>
        </w:rPr>
        <w:t>，以每24小时为</w:t>
      </w:r>
      <w:r w:rsidR="00475EED" w:rsidRPr="00445C4A">
        <w:rPr>
          <w:rFonts w:ascii="宋体" w:eastAsia="宋体" w:hAnsi="宋体" w:hint="eastAsia"/>
          <w:sz w:val="24"/>
          <w:szCs w:val="24"/>
        </w:rPr>
        <w:t>时间节点</w:t>
      </w:r>
      <w:r w:rsidR="000137E8" w:rsidRPr="00445C4A">
        <w:rPr>
          <w:rFonts w:ascii="宋体" w:eastAsia="宋体" w:hAnsi="宋体" w:hint="eastAsia"/>
          <w:sz w:val="24"/>
          <w:szCs w:val="24"/>
        </w:rPr>
        <w:t>计算，</w:t>
      </w:r>
      <w:r w:rsidR="00027471" w:rsidRPr="00445C4A">
        <w:rPr>
          <w:rFonts w:ascii="宋体" w:eastAsia="宋体" w:hAnsi="宋体" w:hint="eastAsia"/>
          <w:sz w:val="24"/>
          <w:szCs w:val="24"/>
        </w:rPr>
        <w:t>从2</w:t>
      </w:r>
      <w:r w:rsidR="00027471" w:rsidRPr="00445C4A">
        <w:rPr>
          <w:rFonts w:ascii="宋体" w:eastAsia="宋体" w:hAnsi="宋体"/>
          <w:sz w:val="24"/>
          <w:szCs w:val="24"/>
        </w:rPr>
        <w:t>016</w:t>
      </w:r>
      <w:r w:rsidR="00027471" w:rsidRPr="00445C4A">
        <w:rPr>
          <w:rFonts w:ascii="宋体" w:eastAsia="宋体" w:hAnsi="宋体" w:hint="eastAsia"/>
          <w:sz w:val="24"/>
          <w:szCs w:val="24"/>
        </w:rPr>
        <w:t>年3月至今</w:t>
      </w:r>
      <w:r w:rsidR="002D6BAF" w:rsidRPr="00445C4A">
        <w:rPr>
          <w:rFonts w:ascii="宋体" w:eastAsia="宋体" w:hAnsi="宋体" w:hint="eastAsia"/>
          <w:sz w:val="24"/>
          <w:szCs w:val="24"/>
        </w:rPr>
        <w:t>，每年</w:t>
      </w:r>
      <w:r w:rsidR="000137E8" w:rsidRPr="00445C4A">
        <w:rPr>
          <w:rFonts w:ascii="宋体" w:eastAsia="宋体" w:hAnsi="宋体" w:hint="eastAsia"/>
          <w:sz w:val="24"/>
          <w:szCs w:val="24"/>
        </w:rPr>
        <w:t>逾</w:t>
      </w:r>
      <w:r w:rsidR="00C11440" w:rsidRPr="00445C4A">
        <w:rPr>
          <w:rFonts w:ascii="宋体" w:eastAsia="宋体" w:hAnsi="宋体" w:hint="eastAsia"/>
          <w:sz w:val="24"/>
          <w:szCs w:val="24"/>
        </w:rPr>
        <w:t>五</w:t>
      </w:r>
      <w:r w:rsidR="000137E8" w:rsidRPr="00445C4A">
        <w:rPr>
          <w:rFonts w:ascii="宋体" w:eastAsia="宋体" w:hAnsi="宋体" w:hint="eastAsia"/>
          <w:sz w:val="24"/>
          <w:szCs w:val="24"/>
        </w:rPr>
        <w:t>成的保护令申请都能在24小时以内获得处理，但仍有近</w:t>
      </w:r>
      <w:r w:rsidR="00C11440" w:rsidRPr="00445C4A">
        <w:rPr>
          <w:rFonts w:ascii="宋体" w:eastAsia="宋体" w:hAnsi="宋体" w:hint="eastAsia"/>
          <w:sz w:val="24"/>
          <w:szCs w:val="24"/>
        </w:rPr>
        <w:t>五</w:t>
      </w:r>
      <w:r w:rsidR="000137E8" w:rsidRPr="00445C4A">
        <w:rPr>
          <w:rFonts w:ascii="宋体" w:eastAsia="宋体" w:hAnsi="宋体" w:hint="eastAsia"/>
          <w:sz w:val="24"/>
          <w:szCs w:val="24"/>
        </w:rPr>
        <w:t>成的保护</w:t>
      </w:r>
      <w:proofErr w:type="gramStart"/>
      <w:r w:rsidR="000137E8" w:rsidRPr="00445C4A">
        <w:rPr>
          <w:rFonts w:ascii="宋体" w:eastAsia="宋体" w:hAnsi="宋体" w:hint="eastAsia"/>
          <w:sz w:val="24"/>
          <w:szCs w:val="24"/>
        </w:rPr>
        <w:t>令处理</w:t>
      </w:r>
      <w:proofErr w:type="gramEnd"/>
      <w:r w:rsidR="000137E8" w:rsidRPr="00445C4A">
        <w:rPr>
          <w:rFonts w:ascii="宋体" w:eastAsia="宋体" w:hAnsi="宋体" w:hint="eastAsia"/>
          <w:sz w:val="24"/>
          <w:szCs w:val="24"/>
        </w:rPr>
        <w:t>时间花费较长</w:t>
      </w:r>
      <w:r w:rsidR="00475EED" w:rsidRPr="00445C4A">
        <w:rPr>
          <w:rFonts w:ascii="宋体" w:eastAsia="宋体" w:hAnsi="宋体" w:hint="eastAsia"/>
          <w:sz w:val="24"/>
          <w:szCs w:val="24"/>
        </w:rPr>
        <w:t>，并有约四分之一超出72小时的时限</w:t>
      </w:r>
      <w:r w:rsidR="000137E8" w:rsidRPr="00445C4A">
        <w:rPr>
          <w:rFonts w:ascii="宋体" w:eastAsia="宋体" w:hAnsi="宋体" w:hint="eastAsia"/>
          <w:sz w:val="24"/>
          <w:szCs w:val="24"/>
        </w:rPr>
        <w:t>。</w:t>
      </w:r>
      <w:r w:rsidR="00475EED" w:rsidRPr="00445C4A">
        <w:rPr>
          <w:rFonts w:ascii="宋体" w:eastAsia="宋体" w:hAnsi="宋体" w:hint="eastAsia"/>
          <w:sz w:val="24"/>
          <w:szCs w:val="24"/>
        </w:rPr>
        <w:t>分年份来看，2</w:t>
      </w:r>
      <w:r w:rsidR="00475EED" w:rsidRPr="00445C4A">
        <w:rPr>
          <w:rFonts w:ascii="宋体" w:eastAsia="宋体" w:hAnsi="宋体"/>
          <w:sz w:val="24"/>
          <w:szCs w:val="24"/>
        </w:rPr>
        <w:t>016</w:t>
      </w:r>
      <w:r w:rsidR="00475EED" w:rsidRPr="00445C4A">
        <w:rPr>
          <w:rFonts w:ascii="宋体" w:eastAsia="宋体" w:hAnsi="宋体" w:hint="eastAsia"/>
          <w:sz w:val="24"/>
          <w:szCs w:val="24"/>
        </w:rPr>
        <w:t>年（3月至1</w:t>
      </w:r>
      <w:r w:rsidR="00475EED" w:rsidRPr="00445C4A">
        <w:rPr>
          <w:rFonts w:ascii="宋体" w:eastAsia="宋体" w:hAnsi="宋体"/>
          <w:sz w:val="24"/>
          <w:szCs w:val="24"/>
        </w:rPr>
        <w:t>2</w:t>
      </w:r>
      <w:r w:rsidR="00475EED" w:rsidRPr="00445C4A">
        <w:rPr>
          <w:rFonts w:ascii="宋体" w:eastAsia="宋体" w:hAnsi="宋体" w:hint="eastAsia"/>
          <w:sz w:val="24"/>
          <w:szCs w:val="24"/>
        </w:rPr>
        <w:t>月）有</w:t>
      </w:r>
      <w:r w:rsidR="00475EED" w:rsidRPr="00445C4A">
        <w:rPr>
          <w:rFonts w:ascii="宋体" w:eastAsia="宋体" w:hAnsi="宋体"/>
          <w:sz w:val="24"/>
          <w:szCs w:val="24"/>
        </w:rPr>
        <w:t>16.03</w:t>
      </w:r>
      <w:r w:rsidR="00475EED" w:rsidRPr="00445C4A">
        <w:rPr>
          <w:rFonts w:ascii="宋体" w:eastAsia="宋体" w:hAnsi="宋体" w:hint="eastAsia"/>
          <w:sz w:val="24"/>
          <w:szCs w:val="24"/>
        </w:rPr>
        <w:t>%的保护令申请未在</w:t>
      </w:r>
      <w:r w:rsidR="00475EED" w:rsidRPr="00445C4A">
        <w:rPr>
          <w:rFonts w:ascii="宋体" w:eastAsia="宋体" w:hAnsi="宋体"/>
          <w:sz w:val="24"/>
          <w:szCs w:val="24"/>
        </w:rPr>
        <w:t>72</w:t>
      </w:r>
      <w:r w:rsidR="00475EED" w:rsidRPr="00445C4A">
        <w:rPr>
          <w:rFonts w:ascii="宋体" w:eastAsia="宋体" w:hAnsi="宋体" w:hint="eastAsia"/>
          <w:sz w:val="24"/>
          <w:szCs w:val="24"/>
        </w:rPr>
        <w:t>小时以内处理，2</w:t>
      </w:r>
      <w:r w:rsidR="00475EED" w:rsidRPr="00445C4A">
        <w:rPr>
          <w:rFonts w:ascii="宋体" w:eastAsia="宋体" w:hAnsi="宋体"/>
          <w:sz w:val="24"/>
          <w:szCs w:val="24"/>
        </w:rPr>
        <w:t>017</w:t>
      </w:r>
      <w:r w:rsidR="00475EED" w:rsidRPr="00445C4A">
        <w:rPr>
          <w:rFonts w:ascii="宋体" w:eastAsia="宋体" w:hAnsi="宋体" w:hint="eastAsia"/>
          <w:sz w:val="24"/>
          <w:szCs w:val="24"/>
        </w:rPr>
        <w:t>年全年处理的保护令申请中，有</w:t>
      </w:r>
      <w:r w:rsidR="00475EED" w:rsidRPr="00445C4A">
        <w:rPr>
          <w:rFonts w:ascii="宋体" w:eastAsia="宋体" w:hAnsi="宋体"/>
          <w:sz w:val="24"/>
          <w:szCs w:val="24"/>
        </w:rPr>
        <w:t>17.96</w:t>
      </w:r>
      <w:r w:rsidR="00475EED" w:rsidRPr="00445C4A">
        <w:rPr>
          <w:rFonts w:ascii="宋体" w:eastAsia="宋体" w:hAnsi="宋体" w:hint="eastAsia"/>
          <w:sz w:val="24"/>
          <w:szCs w:val="24"/>
        </w:rPr>
        <w:t>%的申请在2</w:t>
      </w:r>
      <w:r w:rsidR="00475EED" w:rsidRPr="00445C4A">
        <w:rPr>
          <w:rFonts w:ascii="宋体" w:eastAsia="宋体" w:hAnsi="宋体"/>
          <w:sz w:val="24"/>
          <w:szCs w:val="24"/>
        </w:rPr>
        <w:t>4</w:t>
      </w:r>
      <w:r w:rsidR="00475EED" w:rsidRPr="00445C4A">
        <w:rPr>
          <w:rFonts w:ascii="宋体" w:eastAsia="宋体" w:hAnsi="宋体" w:hint="eastAsia"/>
          <w:sz w:val="24"/>
          <w:szCs w:val="24"/>
        </w:rPr>
        <w:t>小时以内处理完成，而2</w:t>
      </w:r>
      <w:r w:rsidR="00475EED" w:rsidRPr="00445C4A">
        <w:rPr>
          <w:rFonts w:ascii="宋体" w:eastAsia="宋体" w:hAnsi="宋体"/>
          <w:sz w:val="24"/>
          <w:szCs w:val="24"/>
        </w:rPr>
        <w:t>018</w:t>
      </w:r>
      <w:r w:rsidR="00475EED" w:rsidRPr="00445C4A">
        <w:rPr>
          <w:rFonts w:ascii="宋体" w:eastAsia="宋体" w:hAnsi="宋体" w:hint="eastAsia"/>
          <w:sz w:val="24"/>
          <w:szCs w:val="24"/>
        </w:rPr>
        <w:t>年全年未在</w:t>
      </w:r>
      <w:r w:rsidR="00475EED" w:rsidRPr="00445C4A">
        <w:rPr>
          <w:rFonts w:ascii="宋体" w:eastAsia="宋体" w:hAnsi="宋体"/>
          <w:sz w:val="24"/>
          <w:szCs w:val="24"/>
        </w:rPr>
        <w:t>72</w:t>
      </w:r>
      <w:r w:rsidR="00475EED" w:rsidRPr="00445C4A">
        <w:rPr>
          <w:rFonts w:ascii="宋体" w:eastAsia="宋体" w:hAnsi="宋体" w:hint="eastAsia"/>
          <w:sz w:val="24"/>
          <w:szCs w:val="24"/>
        </w:rPr>
        <w:t>小时内处理完成的申请百分比为</w:t>
      </w:r>
      <w:r w:rsidR="00475EED" w:rsidRPr="00445C4A">
        <w:rPr>
          <w:rFonts w:ascii="宋体" w:eastAsia="宋体" w:hAnsi="宋体"/>
          <w:sz w:val="24"/>
          <w:szCs w:val="24"/>
        </w:rPr>
        <w:t>20.35</w:t>
      </w:r>
      <w:r w:rsidR="00475EED" w:rsidRPr="00445C4A">
        <w:rPr>
          <w:rFonts w:ascii="宋体" w:eastAsia="宋体" w:hAnsi="宋体" w:hint="eastAsia"/>
          <w:sz w:val="24"/>
          <w:szCs w:val="24"/>
        </w:rPr>
        <w:t>%。而</w:t>
      </w:r>
      <w:proofErr w:type="gramStart"/>
      <w:r w:rsidR="000137E8" w:rsidRPr="00445C4A">
        <w:rPr>
          <w:rFonts w:ascii="宋体" w:eastAsia="宋体" w:hAnsi="宋体" w:hint="eastAsia"/>
          <w:sz w:val="24"/>
          <w:szCs w:val="24"/>
        </w:rPr>
        <w:t>反家暴</w:t>
      </w:r>
      <w:proofErr w:type="gramEnd"/>
      <w:r w:rsidR="000137E8" w:rsidRPr="00445C4A">
        <w:rPr>
          <w:rFonts w:ascii="宋体" w:eastAsia="宋体" w:hAnsi="宋体" w:hint="eastAsia"/>
          <w:sz w:val="24"/>
          <w:szCs w:val="24"/>
        </w:rPr>
        <w:t>法第二十八条规定“</w:t>
      </w:r>
      <w:r w:rsidR="000137E8" w:rsidRPr="00445C4A">
        <w:rPr>
          <w:rFonts w:ascii="宋体" w:eastAsia="宋体" w:hAnsi="宋体" w:cs="Arial"/>
          <w:color w:val="333333"/>
          <w:sz w:val="24"/>
          <w:szCs w:val="24"/>
          <w:shd w:val="clear" w:color="auto" w:fill="FFFFFF"/>
        </w:rPr>
        <w:t>人民法院受理申请后，应当在七十二小时内</w:t>
      </w:r>
      <w:proofErr w:type="gramStart"/>
      <w:r w:rsidR="000137E8" w:rsidRPr="00445C4A">
        <w:rPr>
          <w:rFonts w:ascii="宋体" w:eastAsia="宋体" w:hAnsi="宋体" w:cs="Arial"/>
          <w:color w:val="333333"/>
          <w:sz w:val="24"/>
          <w:szCs w:val="24"/>
          <w:shd w:val="clear" w:color="auto" w:fill="FFFFFF"/>
        </w:rPr>
        <w:t>作</w:t>
      </w:r>
      <w:proofErr w:type="gramEnd"/>
      <w:r w:rsidR="000137E8" w:rsidRPr="00445C4A">
        <w:rPr>
          <w:rFonts w:ascii="宋体" w:eastAsia="宋体" w:hAnsi="宋体" w:cs="Arial"/>
          <w:color w:val="333333"/>
          <w:sz w:val="24"/>
          <w:szCs w:val="24"/>
          <w:shd w:val="clear" w:color="auto" w:fill="FFFFFF"/>
        </w:rPr>
        <w:t>出人身安全保护令或者驳回申请；情况紧急的，应当在二十四小时内</w:t>
      </w:r>
      <w:proofErr w:type="gramStart"/>
      <w:r w:rsidR="000137E8" w:rsidRPr="00445C4A">
        <w:rPr>
          <w:rFonts w:ascii="宋体" w:eastAsia="宋体" w:hAnsi="宋体" w:cs="Arial"/>
          <w:color w:val="333333"/>
          <w:sz w:val="24"/>
          <w:szCs w:val="24"/>
          <w:shd w:val="clear" w:color="auto" w:fill="FFFFFF"/>
        </w:rPr>
        <w:t>作</w:t>
      </w:r>
      <w:proofErr w:type="gramEnd"/>
      <w:r w:rsidR="000137E8" w:rsidRPr="00445C4A">
        <w:rPr>
          <w:rFonts w:ascii="宋体" w:eastAsia="宋体" w:hAnsi="宋体" w:cs="Arial"/>
          <w:color w:val="333333"/>
          <w:sz w:val="24"/>
          <w:szCs w:val="24"/>
          <w:shd w:val="clear" w:color="auto" w:fill="FFFFFF"/>
        </w:rPr>
        <w:t>出</w:t>
      </w:r>
      <w:r w:rsidR="000137E8" w:rsidRPr="00445C4A">
        <w:rPr>
          <w:rFonts w:ascii="宋体" w:eastAsia="宋体" w:hAnsi="宋体" w:hint="eastAsia"/>
          <w:sz w:val="24"/>
          <w:szCs w:val="24"/>
        </w:rPr>
        <w:t>”，但72小时以上占据比例仍然几乎达四分之一，未能对处在危急情况中的申请人实现及时回应。如太原市杏花岭区人民法院2018年6月受理的李晓新与薄晓峰申请人身安全保护令</w:t>
      </w:r>
      <w:r w:rsidR="000137E8" w:rsidRPr="00445C4A">
        <w:rPr>
          <w:rStyle w:val="a5"/>
          <w:rFonts w:ascii="宋体" w:eastAsia="宋体" w:hAnsi="宋体"/>
          <w:sz w:val="24"/>
          <w:szCs w:val="24"/>
        </w:rPr>
        <w:footnoteReference w:id="22"/>
      </w:r>
      <w:r w:rsidR="000137E8" w:rsidRPr="00445C4A">
        <w:rPr>
          <w:rFonts w:ascii="宋体" w:eastAsia="宋体" w:hAnsi="宋体" w:hint="eastAsia"/>
          <w:sz w:val="24"/>
          <w:szCs w:val="24"/>
        </w:rPr>
        <w:t>一案中，被申请人对申请人实施的家庭暴力导致了严重的心理伤害，使其夜不能</w:t>
      </w:r>
      <w:proofErr w:type="gramStart"/>
      <w:r w:rsidR="000137E8" w:rsidRPr="00445C4A">
        <w:rPr>
          <w:rFonts w:ascii="宋体" w:eastAsia="宋体" w:hAnsi="宋体" w:hint="eastAsia"/>
          <w:sz w:val="24"/>
          <w:szCs w:val="24"/>
        </w:rPr>
        <w:t>寐</w:t>
      </w:r>
      <w:proofErr w:type="gramEnd"/>
      <w:r w:rsidR="000137E8" w:rsidRPr="00445C4A">
        <w:rPr>
          <w:rFonts w:ascii="宋体" w:eastAsia="宋体" w:hAnsi="宋体" w:hint="eastAsia"/>
          <w:sz w:val="24"/>
          <w:szCs w:val="24"/>
        </w:rPr>
        <w:t>，精神恍惚并无奈分居，但被申请人仍然对其进行威胁，恐吓。法院于6月14日立案，而保护令的核发时间为6月26日，面对此种紧急情况，发布保护令的时间对申请人来说尤为珍贵。在实际保护令申请处理中，甚至出现了在申请后两个月才给出结果的案件：在湖北省赤壁市人民法院的廖梅珍与张华林申请人身安全保护令</w:t>
      </w:r>
      <w:r w:rsidR="000137E8" w:rsidRPr="00445C4A">
        <w:rPr>
          <w:rStyle w:val="a5"/>
          <w:rFonts w:ascii="宋体" w:eastAsia="宋体" w:hAnsi="宋体"/>
          <w:sz w:val="24"/>
          <w:szCs w:val="24"/>
        </w:rPr>
        <w:footnoteReference w:id="23"/>
      </w:r>
      <w:r w:rsidR="000137E8" w:rsidRPr="00445C4A">
        <w:rPr>
          <w:rFonts w:ascii="宋体" w:eastAsia="宋体" w:hAnsi="宋体" w:hint="eastAsia"/>
          <w:sz w:val="24"/>
          <w:szCs w:val="24"/>
        </w:rPr>
        <w:t>中，申请人于2016年6月20日提出申请，但裁定文书于2016年8月22日才发布。时间对于申请人来说也是获得保护至关重要的因素之一，法院能否及时核发保护令意味着能否及时有效地制止家庭暴力，减少受害者受到的伤害。</w:t>
      </w:r>
    </w:p>
    <w:p w:rsidR="009A364F" w:rsidRPr="00445C4A" w:rsidRDefault="003F1E38" w:rsidP="003F1E38">
      <w:pPr>
        <w:spacing w:line="360" w:lineRule="auto"/>
        <w:ind w:firstLineChars="200" w:firstLine="480"/>
        <w:jc w:val="center"/>
        <w:rPr>
          <w:rFonts w:ascii="宋体" w:eastAsia="宋体" w:hAnsi="宋体"/>
          <w:sz w:val="24"/>
          <w:szCs w:val="24"/>
        </w:rPr>
      </w:pPr>
      <w:r w:rsidRPr="00445C4A">
        <w:rPr>
          <w:rFonts w:ascii="宋体" w:eastAsia="宋体" w:hAnsi="宋体" w:hint="eastAsia"/>
          <w:sz w:val="24"/>
          <w:szCs w:val="24"/>
        </w:rPr>
        <w:t>图9</w:t>
      </w:r>
      <w:r w:rsidRPr="00445C4A">
        <w:rPr>
          <w:rFonts w:ascii="宋体" w:eastAsia="宋体" w:hAnsi="宋体"/>
          <w:sz w:val="24"/>
          <w:szCs w:val="24"/>
        </w:rPr>
        <w:t xml:space="preserve"> </w:t>
      </w:r>
      <w:r w:rsidRPr="00445C4A">
        <w:rPr>
          <w:rFonts w:ascii="宋体" w:eastAsia="宋体" w:hAnsi="宋体" w:hint="eastAsia"/>
          <w:sz w:val="24"/>
          <w:szCs w:val="24"/>
        </w:rPr>
        <w:t>从申请到核发或驳回所用时间</w:t>
      </w:r>
    </w:p>
    <w:p w:rsidR="00D62282" w:rsidRPr="00445C4A" w:rsidRDefault="009A364F" w:rsidP="00445C4A">
      <w:pPr>
        <w:spacing w:line="360" w:lineRule="auto"/>
        <w:jc w:val="center"/>
        <w:rPr>
          <w:rFonts w:ascii="宋体" w:eastAsia="宋体" w:hAnsi="宋体"/>
          <w:sz w:val="24"/>
          <w:szCs w:val="24"/>
        </w:rPr>
      </w:pPr>
      <w:r w:rsidRPr="00445C4A">
        <w:rPr>
          <w:rFonts w:ascii="宋体" w:eastAsia="宋体" w:hAnsi="宋体"/>
          <w:noProof/>
          <w:sz w:val="24"/>
          <w:szCs w:val="24"/>
        </w:rPr>
        <w:drawing>
          <wp:anchor distT="0" distB="0" distL="114300" distR="114300" simplePos="0" relativeHeight="251679744" behindDoc="0" locked="0" layoutInCell="1" allowOverlap="1" wp14:anchorId="4B03384D" wp14:editId="5593BD62">
            <wp:simplePos x="0" y="0"/>
            <wp:positionH relativeFrom="margin">
              <wp:posOffset>151130</wp:posOffset>
            </wp:positionH>
            <wp:positionV relativeFrom="paragraph">
              <wp:posOffset>109220</wp:posOffset>
            </wp:positionV>
            <wp:extent cx="4972050" cy="2711450"/>
            <wp:effectExtent l="0" t="0" r="0" b="12700"/>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3F1E38" w:rsidRPr="00445C4A">
        <w:rPr>
          <w:rFonts w:ascii="宋体" w:eastAsia="宋体" w:hAnsi="宋体"/>
          <w:sz w:val="24"/>
          <w:szCs w:val="24"/>
        </w:rPr>
        <w:t xml:space="preserve"> </w:t>
      </w:r>
    </w:p>
    <w:p w:rsidR="000F3D56" w:rsidRPr="00445C4A" w:rsidRDefault="004B0A1C" w:rsidP="00445C4A">
      <w:pPr>
        <w:spacing w:line="360" w:lineRule="auto"/>
        <w:ind w:firstLine="420"/>
        <w:rPr>
          <w:rFonts w:ascii="宋体" w:eastAsia="宋体" w:hAnsi="宋体"/>
          <w:sz w:val="24"/>
          <w:szCs w:val="24"/>
        </w:rPr>
      </w:pPr>
      <w:r w:rsidRPr="00445C4A">
        <w:rPr>
          <w:rFonts w:ascii="宋体" w:eastAsia="宋体" w:hAnsi="宋体" w:hint="eastAsia"/>
          <w:sz w:val="24"/>
          <w:szCs w:val="24"/>
        </w:rPr>
        <w:t>2</w:t>
      </w:r>
      <w:r w:rsidR="00EF3149" w:rsidRPr="00445C4A">
        <w:rPr>
          <w:rFonts w:ascii="宋体" w:eastAsia="宋体" w:hAnsi="宋体"/>
          <w:sz w:val="24"/>
          <w:szCs w:val="24"/>
        </w:rPr>
        <w:t xml:space="preserve">. </w:t>
      </w:r>
      <w:r w:rsidRPr="00445C4A">
        <w:rPr>
          <w:rFonts w:ascii="宋体" w:eastAsia="宋体" w:hAnsi="宋体" w:hint="eastAsia"/>
          <w:sz w:val="24"/>
          <w:szCs w:val="24"/>
        </w:rPr>
        <w:t>请求</w:t>
      </w:r>
      <w:r w:rsidR="000F3D56" w:rsidRPr="00445C4A">
        <w:rPr>
          <w:rFonts w:ascii="宋体" w:eastAsia="宋体" w:hAnsi="宋体" w:hint="eastAsia"/>
          <w:sz w:val="24"/>
          <w:szCs w:val="24"/>
        </w:rPr>
        <w:t>内容</w:t>
      </w:r>
    </w:p>
    <w:p w:rsidR="007C342F" w:rsidRDefault="007C342F"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保护令的申请</w:t>
      </w:r>
      <w:r w:rsidR="00AF519A" w:rsidRPr="00445C4A">
        <w:rPr>
          <w:rFonts w:ascii="宋体" w:eastAsia="宋体" w:hAnsi="宋体" w:hint="eastAsia"/>
          <w:sz w:val="24"/>
          <w:szCs w:val="24"/>
        </w:rPr>
        <w:t>绝</w:t>
      </w:r>
      <w:r w:rsidRPr="00445C4A">
        <w:rPr>
          <w:rFonts w:ascii="宋体" w:eastAsia="宋体" w:hAnsi="宋体" w:hint="eastAsia"/>
          <w:sz w:val="24"/>
          <w:szCs w:val="24"/>
        </w:rPr>
        <w:t>大部分集中于三</w:t>
      </w:r>
      <w:r w:rsidR="00475EED" w:rsidRPr="00445C4A">
        <w:rPr>
          <w:rFonts w:ascii="宋体" w:eastAsia="宋体" w:hAnsi="宋体" w:hint="eastAsia"/>
          <w:sz w:val="24"/>
          <w:szCs w:val="24"/>
        </w:rPr>
        <w:t>项</w:t>
      </w:r>
      <w:r w:rsidRPr="00445C4A">
        <w:rPr>
          <w:rFonts w:ascii="宋体" w:eastAsia="宋体" w:hAnsi="宋体" w:hint="eastAsia"/>
          <w:sz w:val="24"/>
          <w:szCs w:val="24"/>
        </w:rPr>
        <w:t>：禁止被申请人实施家庭暴力（申请数</w:t>
      </w:r>
      <w:r w:rsidR="002D6BAF" w:rsidRPr="00445C4A">
        <w:rPr>
          <w:rFonts w:ascii="宋体" w:eastAsia="宋体" w:hAnsi="宋体"/>
          <w:sz w:val="24"/>
          <w:szCs w:val="24"/>
        </w:rPr>
        <w:t>269</w:t>
      </w:r>
      <w:r w:rsidRPr="00445C4A">
        <w:rPr>
          <w:rFonts w:ascii="宋体" w:eastAsia="宋体" w:hAnsi="宋体" w:hint="eastAsia"/>
          <w:sz w:val="24"/>
          <w:szCs w:val="24"/>
        </w:rPr>
        <w:t>起，</w:t>
      </w:r>
      <w:r w:rsidR="00856FA5" w:rsidRPr="00445C4A">
        <w:rPr>
          <w:rFonts w:ascii="宋体" w:eastAsia="宋体" w:hAnsi="宋体" w:hint="eastAsia"/>
          <w:sz w:val="24"/>
          <w:szCs w:val="24"/>
        </w:rPr>
        <w:t>占第一位</w:t>
      </w:r>
      <w:r w:rsidRPr="00445C4A">
        <w:rPr>
          <w:rFonts w:ascii="宋体" w:eastAsia="宋体" w:hAnsi="宋体" w:hint="eastAsia"/>
          <w:sz w:val="24"/>
          <w:szCs w:val="24"/>
        </w:rPr>
        <w:t>）；禁止被申请人殴打、威胁申请人或者申请人的亲友（申请数</w:t>
      </w:r>
      <w:r w:rsidR="002D6BAF" w:rsidRPr="00445C4A">
        <w:rPr>
          <w:rFonts w:ascii="宋体" w:eastAsia="宋体" w:hAnsi="宋体"/>
          <w:sz w:val="24"/>
          <w:szCs w:val="24"/>
        </w:rPr>
        <w:t>268</w:t>
      </w:r>
      <w:r w:rsidRPr="00445C4A">
        <w:rPr>
          <w:rFonts w:ascii="宋体" w:eastAsia="宋体" w:hAnsi="宋体" w:hint="eastAsia"/>
          <w:sz w:val="24"/>
          <w:szCs w:val="24"/>
        </w:rPr>
        <w:t>起）；</w:t>
      </w:r>
      <w:r w:rsidR="00475EED" w:rsidRPr="00445C4A">
        <w:rPr>
          <w:rFonts w:ascii="宋体" w:eastAsia="宋体" w:hAnsi="宋体" w:hint="eastAsia"/>
          <w:sz w:val="24"/>
          <w:szCs w:val="24"/>
        </w:rPr>
        <w:t>第三，</w:t>
      </w:r>
      <w:r w:rsidRPr="00445C4A">
        <w:rPr>
          <w:rFonts w:ascii="宋体" w:eastAsia="宋体" w:hAnsi="宋体" w:hint="eastAsia"/>
          <w:sz w:val="24"/>
          <w:szCs w:val="24"/>
        </w:rPr>
        <w:t>禁止被申请人骚扰、跟踪申请人，与申请人或者可能受到伤害的未成年人接触（申请数</w:t>
      </w:r>
      <w:r w:rsidR="002D6BAF" w:rsidRPr="00445C4A">
        <w:rPr>
          <w:rFonts w:ascii="宋体" w:eastAsia="宋体" w:hAnsi="宋体"/>
          <w:sz w:val="24"/>
          <w:szCs w:val="24"/>
        </w:rPr>
        <w:t>252</w:t>
      </w:r>
      <w:r w:rsidRPr="00445C4A">
        <w:rPr>
          <w:rFonts w:ascii="宋体" w:eastAsia="宋体" w:hAnsi="宋体" w:hint="eastAsia"/>
          <w:sz w:val="24"/>
          <w:szCs w:val="24"/>
        </w:rPr>
        <w:t>起）。而其他保护措施</w:t>
      </w:r>
      <w:r w:rsidR="002D6BAF" w:rsidRPr="00445C4A">
        <w:rPr>
          <w:rFonts w:ascii="宋体" w:eastAsia="宋体" w:hAnsi="宋体" w:hint="eastAsia"/>
          <w:sz w:val="24"/>
          <w:szCs w:val="24"/>
        </w:rPr>
        <w:t>如“禁止被申请人在申请人的住所、学校、工作单位或其他申请人经常出入的场所内活动”</w:t>
      </w:r>
      <w:r w:rsidR="006450D2" w:rsidRPr="00445C4A">
        <w:rPr>
          <w:rFonts w:ascii="宋体" w:eastAsia="宋体" w:hAnsi="宋体" w:hint="eastAsia"/>
          <w:sz w:val="24"/>
          <w:szCs w:val="24"/>
        </w:rPr>
        <w:t>申请数量为4</w:t>
      </w:r>
      <w:r w:rsidR="006450D2" w:rsidRPr="00445C4A">
        <w:rPr>
          <w:rFonts w:ascii="宋体" w:eastAsia="宋体" w:hAnsi="宋体"/>
          <w:sz w:val="24"/>
          <w:szCs w:val="24"/>
        </w:rPr>
        <w:t>5</w:t>
      </w:r>
      <w:r w:rsidR="006450D2" w:rsidRPr="00445C4A">
        <w:rPr>
          <w:rFonts w:ascii="宋体" w:eastAsia="宋体" w:hAnsi="宋体" w:hint="eastAsia"/>
          <w:sz w:val="24"/>
          <w:szCs w:val="24"/>
        </w:rPr>
        <w:t>起）。</w:t>
      </w:r>
      <w:r w:rsidRPr="00445C4A">
        <w:rPr>
          <w:rFonts w:ascii="宋体" w:eastAsia="宋体" w:hAnsi="宋体" w:hint="eastAsia"/>
          <w:sz w:val="24"/>
          <w:szCs w:val="24"/>
        </w:rPr>
        <w:t>关于“责令被申请人迁出申请人住所”一条，</w:t>
      </w:r>
      <w:r w:rsidR="002D6BAF" w:rsidRPr="00445C4A">
        <w:rPr>
          <w:rFonts w:ascii="宋体" w:eastAsia="宋体" w:hAnsi="宋体" w:hint="eastAsia"/>
          <w:sz w:val="24"/>
          <w:szCs w:val="24"/>
        </w:rPr>
        <w:t>申请数4</w:t>
      </w:r>
      <w:r w:rsidR="002D6BAF" w:rsidRPr="00445C4A">
        <w:rPr>
          <w:rFonts w:ascii="宋体" w:eastAsia="宋体" w:hAnsi="宋体"/>
          <w:sz w:val="24"/>
          <w:szCs w:val="24"/>
        </w:rPr>
        <w:t>5</w:t>
      </w:r>
      <w:r w:rsidR="002D6BAF" w:rsidRPr="00445C4A">
        <w:rPr>
          <w:rFonts w:ascii="宋体" w:eastAsia="宋体" w:hAnsi="宋体" w:hint="eastAsia"/>
          <w:sz w:val="24"/>
          <w:szCs w:val="24"/>
        </w:rPr>
        <w:t>起，</w:t>
      </w:r>
      <w:r w:rsidRPr="00445C4A">
        <w:rPr>
          <w:rFonts w:ascii="宋体" w:eastAsia="宋体" w:hAnsi="宋体" w:hint="eastAsia"/>
          <w:sz w:val="24"/>
          <w:szCs w:val="24"/>
        </w:rPr>
        <w:t>，“其他”，涉及针对特殊情况保护申请人措施的内容中，</w:t>
      </w:r>
      <w:r w:rsidR="006450D2" w:rsidRPr="00445C4A">
        <w:rPr>
          <w:rFonts w:ascii="宋体" w:eastAsia="宋体" w:hAnsi="宋体" w:hint="eastAsia"/>
          <w:sz w:val="24"/>
          <w:szCs w:val="24"/>
        </w:rPr>
        <w:t>驳回</w:t>
      </w:r>
      <w:r w:rsidRPr="00445C4A">
        <w:rPr>
          <w:rFonts w:ascii="宋体" w:eastAsia="宋体" w:hAnsi="宋体" w:hint="eastAsia"/>
          <w:sz w:val="24"/>
          <w:szCs w:val="24"/>
        </w:rPr>
        <w:t>比例则是保护令申请内容中最高的（</w:t>
      </w:r>
      <w:r w:rsidR="00CD5089" w:rsidRPr="00445C4A">
        <w:rPr>
          <w:rFonts w:ascii="宋体" w:eastAsia="宋体" w:hAnsi="宋体" w:hint="eastAsia"/>
          <w:sz w:val="24"/>
          <w:szCs w:val="24"/>
        </w:rPr>
        <w:t>8</w:t>
      </w:r>
      <w:r w:rsidR="00CD5089" w:rsidRPr="00445C4A">
        <w:rPr>
          <w:rFonts w:ascii="宋体" w:eastAsia="宋体" w:hAnsi="宋体"/>
          <w:sz w:val="24"/>
          <w:szCs w:val="24"/>
        </w:rPr>
        <w:t>6.11</w:t>
      </w:r>
      <w:r w:rsidRPr="00445C4A">
        <w:rPr>
          <w:rFonts w:ascii="宋体" w:eastAsia="宋体" w:hAnsi="宋体" w:hint="eastAsia"/>
          <w:sz w:val="24"/>
          <w:szCs w:val="24"/>
        </w:rPr>
        <w:t>%）</w:t>
      </w:r>
      <w:r w:rsidR="009A364F" w:rsidRPr="00445C4A">
        <w:rPr>
          <w:rFonts w:ascii="宋体" w:eastAsia="宋体" w:hAnsi="宋体" w:hint="eastAsia"/>
          <w:sz w:val="24"/>
          <w:szCs w:val="24"/>
        </w:rPr>
        <w:t>：如南京市江宁区人民法院在2</w:t>
      </w:r>
      <w:r w:rsidR="009A364F" w:rsidRPr="00445C4A">
        <w:rPr>
          <w:rFonts w:ascii="宋体" w:eastAsia="宋体" w:hAnsi="宋体"/>
          <w:sz w:val="24"/>
          <w:szCs w:val="24"/>
        </w:rPr>
        <w:t>016</w:t>
      </w:r>
      <w:r w:rsidR="009A364F" w:rsidRPr="00445C4A">
        <w:rPr>
          <w:rFonts w:ascii="宋体" w:eastAsia="宋体" w:hAnsi="宋体" w:hint="eastAsia"/>
          <w:sz w:val="24"/>
          <w:szCs w:val="24"/>
        </w:rPr>
        <w:t>年1</w:t>
      </w:r>
      <w:r w:rsidR="009A364F" w:rsidRPr="00445C4A">
        <w:rPr>
          <w:rFonts w:ascii="宋体" w:eastAsia="宋体" w:hAnsi="宋体"/>
          <w:sz w:val="24"/>
          <w:szCs w:val="24"/>
        </w:rPr>
        <w:t>2</w:t>
      </w:r>
      <w:r w:rsidR="009A364F" w:rsidRPr="00445C4A">
        <w:rPr>
          <w:rFonts w:ascii="宋体" w:eastAsia="宋体" w:hAnsi="宋体" w:hint="eastAsia"/>
          <w:sz w:val="24"/>
          <w:szCs w:val="24"/>
        </w:rPr>
        <w:t>月2</w:t>
      </w:r>
      <w:r w:rsidR="009A364F" w:rsidRPr="00445C4A">
        <w:rPr>
          <w:rFonts w:ascii="宋体" w:eastAsia="宋体" w:hAnsi="宋体"/>
          <w:sz w:val="24"/>
          <w:szCs w:val="24"/>
        </w:rPr>
        <w:t>0</w:t>
      </w:r>
      <w:r w:rsidR="009A364F" w:rsidRPr="00445C4A">
        <w:rPr>
          <w:rFonts w:ascii="宋体" w:eastAsia="宋体" w:hAnsi="宋体" w:hint="eastAsia"/>
          <w:sz w:val="24"/>
          <w:szCs w:val="24"/>
        </w:rPr>
        <w:t>日核发的一份保护令中，申请人与被申请人已向法院</w:t>
      </w:r>
      <w:r w:rsidR="00F611C9" w:rsidRPr="00445C4A">
        <w:rPr>
          <w:rFonts w:ascii="宋体" w:eastAsia="宋体" w:hAnsi="宋体" w:hint="eastAsia"/>
          <w:sz w:val="24"/>
          <w:szCs w:val="24"/>
        </w:rPr>
        <w:t>起诉离婚，申请人提出了三项申请：1</w:t>
      </w:r>
      <w:r w:rsidR="00F611C9" w:rsidRPr="00445C4A">
        <w:rPr>
          <w:rFonts w:ascii="宋体" w:eastAsia="宋体" w:hAnsi="宋体"/>
          <w:sz w:val="24"/>
          <w:szCs w:val="24"/>
        </w:rPr>
        <w:t>.</w:t>
      </w:r>
      <w:r w:rsidR="00F611C9" w:rsidRPr="00445C4A">
        <w:rPr>
          <w:rFonts w:ascii="宋体" w:eastAsia="宋体" w:hAnsi="宋体" w:hint="eastAsia"/>
          <w:sz w:val="24"/>
          <w:szCs w:val="24"/>
        </w:rPr>
        <w:t>禁止被申请人威胁，殴打申请人及其亲属。2</w:t>
      </w:r>
      <w:r w:rsidR="00F611C9" w:rsidRPr="00445C4A">
        <w:rPr>
          <w:rFonts w:ascii="宋体" w:eastAsia="宋体" w:hAnsi="宋体"/>
          <w:sz w:val="24"/>
          <w:szCs w:val="24"/>
        </w:rPr>
        <w:t>.</w:t>
      </w:r>
      <w:r w:rsidR="00F611C9" w:rsidRPr="00445C4A">
        <w:rPr>
          <w:rFonts w:ascii="宋体" w:eastAsia="宋体" w:hAnsi="宋体" w:hint="eastAsia"/>
          <w:sz w:val="24"/>
          <w:szCs w:val="24"/>
        </w:rPr>
        <w:t>禁止被申请人骚扰，跟踪</w:t>
      </w:r>
      <w:proofErr w:type="gramStart"/>
      <w:r w:rsidR="00F611C9" w:rsidRPr="00445C4A">
        <w:rPr>
          <w:rFonts w:ascii="宋体" w:eastAsia="宋体" w:hAnsi="宋体" w:hint="eastAsia"/>
          <w:sz w:val="24"/>
          <w:szCs w:val="24"/>
        </w:rPr>
        <w:t>其及其</w:t>
      </w:r>
      <w:proofErr w:type="gramEnd"/>
      <w:r w:rsidR="00F611C9" w:rsidRPr="00445C4A">
        <w:rPr>
          <w:rFonts w:ascii="宋体" w:eastAsia="宋体" w:hAnsi="宋体" w:hint="eastAsia"/>
          <w:sz w:val="24"/>
          <w:szCs w:val="24"/>
        </w:rPr>
        <w:t>亲属。</w:t>
      </w:r>
      <w:r w:rsidR="00F611C9" w:rsidRPr="00445C4A">
        <w:rPr>
          <w:rFonts w:ascii="宋体" w:eastAsia="宋体" w:hAnsi="宋体"/>
          <w:sz w:val="24"/>
          <w:szCs w:val="24"/>
        </w:rPr>
        <w:t xml:space="preserve">3. </w:t>
      </w:r>
      <w:r w:rsidR="00F611C9" w:rsidRPr="00445C4A">
        <w:rPr>
          <w:rFonts w:ascii="宋体" w:eastAsia="宋体" w:hAnsi="宋体" w:hint="eastAsia"/>
          <w:sz w:val="24"/>
          <w:szCs w:val="24"/>
        </w:rPr>
        <w:t>禁止被申请人恐吓子女。在法院核发的保护令，核发了第一条申请而驳回其他申请</w:t>
      </w:r>
      <w:r w:rsidR="00F611C9" w:rsidRPr="00445C4A">
        <w:rPr>
          <w:rStyle w:val="a5"/>
          <w:rFonts w:ascii="宋体" w:eastAsia="宋体" w:hAnsi="宋体"/>
          <w:sz w:val="24"/>
          <w:szCs w:val="24"/>
        </w:rPr>
        <w:footnoteReference w:id="24"/>
      </w:r>
      <w:r w:rsidR="00F611C9" w:rsidRPr="00445C4A">
        <w:rPr>
          <w:rFonts w:ascii="宋体" w:eastAsia="宋体" w:hAnsi="宋体" w:hint="eastAsia"/>
          <w:sz w:val="24"/>
          <w:szCs w:val="24"/>
        </w:rPr>
        <w:t>。</w:t>
      </w:r>
      <w:r w:rsidR="00E3241A" w:rsidRPr="00445C4A">
        <w:rPr>
          <w:rFonts w:ascii="宋体" w:eastAsia="宋体" w:hAnsi="宋体" w:hint="eastAsia"/>
          <w:sz w:val="24"/>
          <w:szCs w:val="24"/>
        </w:rPr>
        <w:t>值得一提的是，在保护令申请中出现了唯一一例</w:t>
      </w:r>
      <w:r w:rsidR="000250B8" w:rsidRPr="00445C4A">
        <w:rPr>
          <w:rFonts w:ascii="宋体" w:eastAsia="宋体" w:hAnsi="宋体" w:hint="eastAsia"/>
          <w:sz w:val="24"/>
          <w:szCs w:val="24"/>
        </w:rPr>
        <w:t>涉及网络言论暴力的申请书，在四川省宜宾市翠屏区人民法院2</w:t>
      </w:r>
      <w:r w:rsidR="000250B8" w:rsidRPr="00445C4A">
        <w:rPr>
          <w:rFonts w:ascii="宋体" w:eastAsia="宋体" w:hAnsi="宋体"/>
          <w:sz w:val="24"/>
          <w:szCs w:val="24"/>
        </w:rPr>
        <w:t>017</w:t>
      </w:r>
      <w:r w:rsidR="000250B8" w:rsidRPr="00445C4A">
        <w:rPr>
          <w:rFonts w:ascii="宋体" w:eastAsia="宋体" w:hAnsi="宋体" w:hint="eastAsia"/>
          <w:sz w:val="24"/>
          <w:szCs w:val="24"/>
        </w:rPr>
        <w:t>年7月受理的申请中</w:t>
      </w:r>
      <w:r w:rsidR="000250B8" w:rsidRPr="00445C4A">
        <w:rPr>
          <w:rStyle w:val="a5"/>
          <w:rFonts w:ascii="宋体" w:eastAsia="宋体" w:hAnsi="宋体"/>
          <w:sz w:val="24"/>
          <w:szCs w:val="24"/>
        </w:rPr>
        <w:footnoteReference w:id="25"/>
      </w:r>
      <w:r w:rsidR="000250B8" w:rsidRPr="00445C4A">
        <w:rPr>
          <w:rFonts w:ascii="宋体" w:eastAsia="宋体" w:hAnsi="宋体" w:hint="eastAsia"/>
          <w:sz w:val="24"/>
          <w:szCs w:val="24"/>
        </w:rPr>
        <w:t>，申请人提出了“禁止被申请人口头或在网络群聊中公开辱骂申请人”的申请。这一申请虽然核发了保护令，但裁判文书中</w:t>
      </w:r>
      <w:r w:rsidR="00475EED" w:rsidRPr="00445C4A">
        <w:rPr>
          <w:rFonts w:ascii="宋体" w:eastAsia="宋体" w:hAnsi="宋体" w:hint="eastAsia"/>
          <w:sz w:val="24"/>
          <w:szCs w:val="24"/>
        </w:rPr>
        <w:t>并</w:t>
      </w:r>
      <w:r w:rsidR="000250B8" w:rsidRPr="00445C4A">
        <w:rPr>
          <w:rFonts w:ascii="宋体" w:eastAsia="宋体" w:hAnsi="宋体" w:hint="eastAsia"/>
          <w:sz w:val="24"/>
          <w:szCs w:val="24"/>
        </w:rPr>
        <w:t>未对网络言论的限制做出回应。</w:t>
      </w:r>
    </w:p>
    <w:p w:rsidR="003F1E38" w:rsidRPr="00445C4A" w:rsidRDefault="003F1E38" w:rsidP="003F1E38">
      <w:pPr>
        <w:spacing w:line="360" w:lineRule="auto"/>
        <w:jc w:val="center"/>
        <w:rPr>
          <w:rFonts w:ascii="宋体" w:eastAsia="宋体" w:hAnsi="宋体"/>
          <w:sz w:val="24"/>
          <w:szCs w:val="24"/>
        </w:rPr>
      </w:pPr>
      <w:r w:rsidRPr="00445C4A">
        <w:rPr>
          <w:rFonts w:ascii="宋体" w:eastAsia="宋体" w:hAnsi="宋体" w:hint="eastAsia"/>
          <w:sz w:val="24"/>
          <w:szCs w:val="24"/>
        </w:rPr>
        <w:t>图1</w:t>
      </w:r>
      <w:r w:rsidRPr="00445C4A">
        <w:rPr>
          <w:rFonts w:ascii="宋体" w:eastAsia="宋体" w:hAnsi="宋体"/>
          <w:sz w:val="24"/>
          <w:szCs w:val="24"/>
        </w:rPr>
        <w:t xml:space="preserve">0 </w:t>
      </w:r>
      <w:r>
        <w:rPr>
          <w:rFonts w:ascii="宋体" w:eastAsia="宋体" w:hAnsi="宋体" w:hint="eastAsia"/>
          <w:sz w:val="24"/>
          <w:szCs w:val="24"/>
        </w:rPr>
        <w:t>申请的具体保护措施</w:t>
      </w:r>
    </w:p>
    <w:p w:rsidR="008447BE" w:rsidRPr="00445C4A" w:rsidRDefault="00D62282" w:rsidP="003F1E38">
      <w:pPr>
        <w:spacing w:line="360" w:lineRule="auto"/>
        <w:ind w:firstLineChars="200" w:firstLine="480"/>
        <w:rPr>
          <w:rFonts w:ascii="宋体" w:eastAsia="宋体" w:hAnsi="宋体"/>
          <w:sz w:val="24"/>
          <w:szCs w:val="24"/>
        </w:rPr>
      </w:pPr>
      <w:r w:rsidRPr="00445C4A">
        <w:rPr>
          <w:rFonts w:ascii="宋体" w:eastAsia="宋体" w:hAnsi="宋体"/>
          <w:noProof/>
          <w:sz w:val="24"/>
          <w:szCs w:val="24"/>
        </w:rPr>
        <w:drawing>
          <wp:anchor distT="0" distB="0" distL="114300" distR="114300" simplePos="0" relativeHeight="251670528" behindDoc="0" locked="0" layoutInCell="1" allowOverlap="1" wp14:anchorId="65AEB9DE" wp14:editId="7B1D67CA">
            <wp:simplePos x="0" y="0"/>
            <wp:positionH relativeFrom="column">
              <wp:posOffset>0</wp:posOffset>
            </wp:positionH>
            <wp:positionV relativeFrom="paragraph">
              <wp:posOffset>197485</wp:posOffset>
            </wp:positionV>
            <wp:extent cx="5647690" cy="4425950"/>
            <wp:effectExtent l="0" t="0" r="10160" b="1270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0F3D56" w:rsidRPr="00445C4A" w:rsidRDefault="004B0A1C"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3</w:t>
      </w:r>
      <w:r w:rsidR="00EF3149" w:rsidRPr="00445C4A">
        <w:rPr>
          <w:rFonts w:ascii="宋体" w:eastAsia="宋体" w:hAnsi="宋体"/>
          <w:sz w:val="24"/>
          <w:szCs w:val="24"/>
        </w:rPr>
        <w:t xml:space="preserve">. </w:t>
      </w:r>
      <w:r w:rsidR="005E29BB" w:rsidRPr="00445C4A">
        <w:rPr>
          <w:rFonts w:ascii="宋体" w:eastAsia="宋体" w:hAnsi="宋体" w:hint="eastAsia"/>
          <w:sz w:val="24"/>
          <w:szCs w:val="24"/>
        </w:rPr>
        <w:t>受理结果</w:t>
      </w:r>
    </w:p>
    <w:p w:rsidR="005E29BB" w:rsidRPr="00445C4A" w:rsidRDefault="00AF519A"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上传</w:t>
      </w:r>
      <w:r w:rsidR="00475EED" w:rsidRPr="00445C4A">
        <w:rPr>
          <w:rFonts w:ascii="宋体" w:eastAsia="宋体" w:hAnsi="宋体" w:hint="eastAsia"/>
          <w:sz w:val="24"/>
          <w:szCs w:val="24"/>
        </w:rPr>
        <w:t>到裁判</w:t>
      </w:r>
      <w:proofErr w:type="gramStart"/>
      <w:r w:rsidR="00475EED" w:rsidRPr="00445C4A">
        <w:rPr>
          <w:rFonts w:ascii="宋体" w:eastAsia="宋体" w:hAnsi="宋体" w:hint="eastAsia"/>
          <w:sz w:val="24"/>
          <w:szCs w:val="24"/>
        </w:rPr>
        <w:t>文书网</w:t>
      </w:r>
      <w:proofErr w:type="gramEnd"/>
      <w:r w:rsidRPr="00445C4A">
        <w:rPr>
          <w:rFonts w:ascii="宋体" w:eastAsia="宋体" w:hAnsi="宋体" w:hint="eastAsia"/>
          <w:sz w:val="24"/>
          <w:szCs w:val="24"/>
        </w:rPr>
        <w:t>的</w:t>
      </w:r>
      <w:r w:rsidR="005E29BB" w:rsidRPr="00445C4A">
        <w:rPr>
          <w:rFonts w:ascii="宋体" w:eastAsia="宋体" w:hAnsi="宋体" w:hint="eastAsia"/>
          <w:sz w:val="24"/>
          <w:szCs w:val="24"/>
        </w:rPr>
        <w:t>保护令</w:t>
      </w:r>
      <w:r w:rsidR="00475EED" w:rsidRPr="00445C4A">
        <w:rPr>
          <w:rFonts w:ascii="宋体" w:eastAsia="宋体" w:hAnsi="宋体" w:hint="eastAsia"/>
          <w:sz w:val="24"/>
          <w:szCs w:val="24"/>
        </w:rPr>
        <w:t>申请的核准率</w:t>
      </w:r>
      <w:r w:rsidR="005E29BB" w:rsidRPr="00445C4A">
        <w:rPr>
          <w:rFonts w:ascii="宋体" w:eastAsia="宋体" w:hAnsi="宋体" w:hint="eastAsia"/>
          <w:sz w:val="24"/>
          <w:szCs w:val="24"/>
        </w:rPr>
        <w:t>呈现出</w:t>
      </w:r>
      <w:r w:rsidRPr="00445C4A">
        <w:rPr>
          <w:rFonts w:ascii="宋体" w:eastAsia="宋体" w:hAnsi="宋体" w:hint="eastAsia"/>
          <w:sz w:val="24"/>
          <w:szCs w:val="24"/>
        </w:rPr>
        <w:t>逐年</w:t>
      </w:r>
      <w:r w:rsidR="005E29BB" w:rsidRPr="00445C4A">
        <w:rPr>
          <w:rFonts w:ascii="宋体" w:eastAsia="宋体" w:hAnsi="宋体" w:hint="eastAsia"/>
          <w:sz w:val="24"/>
          <w:szCs w:val="24"/>
        </w:rPr>
        <w:t>增长</w:t>
      </w:r>
      <w:r w:rsidRPr="00445C4A">
        <w:rPr>
          <w:rFonts w:ascii="宋体" w:eastAsia="宋体" w:hAnsi="宋体" w:hint="eastAsia"/>
          <w:sz w:val="24"/>
          <w:szCs w:val="24"/>
        </w:rPr>
        <w:t>的</w:t>
      </w:r>
      <w:r w:rsidR="005E29BB" w:rsidRPr="00445C4A">
        <w:rPr>
          <w:rFonts w:ascii="宋体" w:eastAsia="宋体" w:hAnsi="宋体" w:hint="eastAsia"/>
          <w:sz w:val="24"/>
          <w:szCs w:val="24"/>
        </w:rPr>
        <w:t>趋势。2016年自3月起受理的保护令总数为</w:t>
      </w:r>
      <w:r w:rsidR="00CD5089" w:rsidRPr="00445C4A">
        <w:rPr>
          <w:rFonts w:ascii="宋体" w:eastAsia="宋体" w:hAnsi="宋体"/>
          <w:sz w:val="24"/>
          <w:szCs w:val="24"/>
        </w:rPr>
        <w:t>116</w:t>
      </w:r>
      <w:r w:rsidR="005E29BB" w:rsidRPr="00445C4A">
        <w:rPr>
          <w:rFonts w:ascii="宋体" w:eastAsia="宋体" w:hAnsi="宋体" w:hint="eastAsia"/>
          <w:sz w:val="24"/>
          <w:szCs w:val="24"/>
        </w:rPr>
        <w:t>份，核发率（包括部分核准）80.</w:t>
      </w:r>
      <w:r w:rsidR="00CD5089" w:rsidRPr="00445C4A">
        <w:rPr>
          <w:rFonts w:ascii="宋体" w:eastAsia="宋体" w:hAnsi="宋体"/>
          <w:sz w:val="24"/>
          <w:szCs w:val="24"/>
        </w:rPr>
        <w:t>17</w:t>
      </w:r>
      <w:r w:rsidR="005E29BB" w:rsidRPr="00445C4A">
        <w:rPr>
          <w:rFonts w:ascii="宋体" w:eastAsia="宋体" w:hAnsi="宋体" w:hint="eastAsia"/>
          <w:sz w:val="24"/>
          <w:szCs w:val="24"/>
        </w:rPr>
        <w:t>%，驳回率</w:t>
      </w:r>
      <w:r w:rsidR="00CD5089" w:rsidRPr="00445C4A">
        <w:rPr>
          <w:rFonts w:ascii="宋体" w:eastAsia="宋体" w:hAnsi="宋体"/>
          <w:sz w:val="24"/>
          <w:szCs w:val="24"/>
        </w:rPr>
        <w:t>19.82</w:t>
      </w:r>
      <w:r w:rsidR="005E29BB" w:rsidRPr="00445C4A">
        <w:rPr>
          <w:rFonts w:ascii="宋体" w:eastAsia="宋体" w:hAnsi="宋体" w:hint="eastAsia"/>
          <w:sz w:val="24"/>
          <w:szCs w:val="24"/>
        </w:rPr>
        <w:t>%；2017年全年统计的保护令数额为</w:t>
      </w:r>
      <w:r w:rsidR="00CD5089" w:rsidRPr="00445C4A">
        <w:rPr>
          <w:rFonts w:ascii="宋体" w:eastAsia="宋体" w:hAnsi="宋体"/>
          <w:sz w:val="24"/>
          <w:szCs w:val="24"/>
        </w:rPr>
        <w:t>177</w:t>
      </w:r>
      <w:r w:rsidR="005E29BB" w:rsidRPr="00445C4A">
        <w:rPr>
          <w:rFonts w:ascii="宋体" w:eastAsia="宋体" w:hAnsi="宋体" w:hint="eastAsia"/>
          <w:sz w:val="24"/>
          <w:szCs w:val="24"/>
        </w:rPr>
        <w:t>，核发率（包括部分核准）</w:t>
      </w:r>
      <w:r w:rsidR="00CD5089" w:rsidRPr="00445C4A">
        <w:rPr>
          <w:rFonts w:ascii="宋体" w:eastAsia="宋体" w:hAnsi="宋体"/>
          <w:sz w:val="24"/>
          <w:szCs w:val="24"/>
        </w:rPr>
        <w:t>79.09</w:t>
      </w:r>
      <w:r w:rsidR="005E29BB" w:rsidRPr="00445C4A">
        <w:rPr>
          <w:rFonts w:ascii="宋体" w:eastAsia="宋体" w:hAnsi="宋体" w:hint="eastAsia"/>
          <w:sz w:val="24"/>
          <w:szCs w:val="24"/>
        </w:rPr>
        <w:t>%，驳回率</w:t>
      </w:r>
      <w:r w:rsidR="00CD5089" w:rsidRPr="00445C4A">
        <w:rPr>
          <w:rFonts w:ascii="宋体" w:eastAsia="宋体" w:hAnsi="宋体"/>
          <w:sz w:val="24"/>
          <w:szCs w:val="24"/>
        </w:rPr>
        <w:t>15.24</w:t>
      </w:r>
      <w:r w:rsidR="005E29BB" w:rsidRPr="00445C4A">
        <w:rPr>
          <w:rFonts w:ascii="宋体" w:eastAsia="宋体" w:hAnsi="宋体" w:hint="eastAsia"/>
          <w:sz w:val="24"/>
          <w:szCs w:val="24"/>
        </w:rPr>
        <w:t>%；而</w:t>
      </w:r>
      <w:r w:rsidR="00CD5089" w:rsidRPr="00445C4A">
        <w:rPr>
          <w:rFonts w:ascii="宋体" w:eastAsia="宋体" w:hAnsi="宋体"/>
          <w:sz w:val="24"/>
          <w:szCs w:val="24"/>
        </w:rPr>
        <w:t>2018</w:t>
      </w:r>
      <w:r w:rsidR="00CD5089" w:rsidRPr="00445C4A">
        <w:rPr>
          <w:rFonts w:ascii="宋体" w:eastAsia="宋体" w:hAnsi="宋体" w:hint="eastAsia"/>
          <w:sz w:val="24"/>
          <w:szCs w:val="24"/>
        </w:rPr>
        <w:t>年全年</w:t>
      </w:r>
      <w:r w:rsidR="005E29BB" w:rsidRPr="00445C4A">
        <w:rPr>
          <w:rFonts w:ascii="宋体" w:eastAsia="宋体" w:hAnsi="宋体" w:hint="eastAsia"/>
          <w:sz w:val="24"/>
          <w:szCs w:val="24"/>
        </w:rPr>
        <w:t>的保护</w:t>
      </w:r>
      <w:proofErr w:type="gramStart"/>
      <w:r w:rsidR="005E29BB" w:rsidRPr="00445C4A">
        <w:rPr>
          <w:rFonts w:ascii="宋体" w:eastAsia="宋体" w:hAnsi="宋体" w:hint="eastAsia"/>
          <w:sz w:val="24"/>
          <w:szCs w:val="24"/>
        </w:rPr>
        <w:t>令处数达</w:t>
      </w:r>
      <w:proofErr w:type="gramEnd"/>
      <w:r w:rsidR="00CD5089" w:rsidRPr="00445C4A">
        <w:rPr>
          <w:rFonts w:ascii="宋体" w:eastAsia="宋体" w:hAnsi="宋体"/>
          <w:sz w:val="24"/>
          <w:szCs w:val="24"/>
        </w:rPr>
        <w:t>293</w:t>
      </w:r>
      <w:r w:rsidR="005E29BB" w:rsidRPr="00445C4A">
        <w:rPr>
          <w:rFonts w:ascii="宋体" w:eastAsia="宋体" w:hAnsi="宋体" w:hint="eastAsia"/>
          <w:sz w:val="24"/>
          <w:szCs w:val="24"/>
        </w:rPr>
        <w:t>份，核发率（包括部分核准）</w:t>
      </w:r>
      <w:r w:rsidR="00CD5089" w:rsidRPr="00445C4A">
        <w:rPr>
          <w:rFonts w:ascii="宋体" w:eastAsia="宋体" w:hAnsi="宋体"/>
          <w:sz w:val="24"/>
          <w:szCs w:val="24"/>
        </w:rPr>
        <w:t>62.79</w:t>
      </w:r>
      <w:r w:rsidR="005E29BB" w:rsidRPr="00445C4A">
        <w:rPr>
          <w:rFonts w:ascii="宋体" w:eastAsia="宋体" w:hAnsi="宋体" w:hint="eastAsia"/>
          <w:sz w:val="24"/>
          <w:szCs w:val="24"/>
        </w:rPr>
        <w:t>%，驳回率</w:t>
      </w:r>
      <w:r w:rsidR="00CD5089" w:rsidRPr="00445C4A">
        <w:rPr>
          <w:rFonts w:ascii="宋体" w:eastAsia="宋体" w:hAnsi="宋体"/>
          <w:sz w:val="24"/>
          <w:szCs w:val="24"/>
        </w:rPr>
        <w:t>14.33</w:t>
      </w:r>
      <w:r w:rsidR="005E29BB" w:rsidRPr="00445C4A">
        <w:rPr>
          <w:rFonts w:ascii="宋体" w:eastAsia="宋体" w:hAnsi="宋体" w:hint="eastAsia"/>
          <w:sz w:val="24"/>
          <w:szCs w:val="24"/>
        </w:rPr>
        <w:t>%</w:t>
      </w:r>
      <w:r w:rsidR="00CD5089" w:rsidRPr="00445C4A">
        <w:rPr>
          <w:rFonts w:ascii="宋体" w:eastAsia="宋体" w:hAnsi="宋体" w:hint="eastAsia"/>
          <w:sz w:val="24"/>
          <w:szCs w:val="24"/>
        </w:rPr>
        <w:t>，其</w:t>
      </w:r>
      <w:r w:rsidR="00D07B9C" w:rsidRPr="00445C4A">
        <w:rPr>
          <w:rFonts w:ascii="宋体" w:eastAsia="宋体" w:hAnsi="宋体" w:hint="eastAsia"/>
          <w:sz w:val="24"/>
          <w:szCs w:val="24"/>
        </w:rPr>
        <w:t>中</w:t>
      </w:r>
      <w:r w:rsidR="00CD5089" w:rsidRPr="00445C4A">
        <w:rPr>
          <w:rFonts w:ascii="宋体" w:eastAsia="宋体" w:hAnsi="宋体" w:hint="eastAsia"/>
          <w:sz w:val="24"/>
          <w:szCs w:val="24"/>
        </w:rPr>
        <w:t>有2</w:t>
      </w:r>
      <w:r w:rsidR="00CD5089" w:rsidRPr="00445C4A">
        <w:rPr>
          <w:rFonts w:ascii="宋体" w:eastAsia="宋体" w:hAnsi="宋体"/>
          <w:sz w:val="24"/>
          <w:szCs w:val="24"/>
        </w:rPr>
        <w:t>1.5</w:t>
      </w:r>
      <w:r w:rsidR="00CD5089" w:rsidRPr="00445C4A">
        <w:rPr>
          <w:rFonts w:ascii="宋体" w:eastAsia="宋体" w:hAnsi="宋体" w:hint="eastAsia"/>
          <w:sz w:val="24"/>
          <w:szCs w:val="24"/>
        </w:rPr>
        <w:t>%的保护令在申请后被撤回</w:t>
      </w:r>
      <w:r w:rsidR="005E29BB" w:rsidRPr="00445C4A">
        <w:rPr>
          <w:rFonts w:ascii="宋体" w:eastAsia="宋体" w:hAnsi="宋体" w:hint="eastAsia"/>
          <w:sz w:val="24"/>
          <w:szCs w:val="24"/>
        </w:rPr>
        <w:t>。</w:t>
      </w:r>
    </w:p>
    <w:p w:rsidR="00350433" w:rsidRDefault="00350433"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核准情况分别是：“禁止被申请人实施家庭暴力”核准率最高，申请数</w:t>
      </w:r>
      <w:r w:rsidRPr="00445C4A">
        <w:rPr>
          <w:rFonts w:ascii="宋体" w:eastAsia="宋体" w:hAnsi="宋体"/>
          <w:sz w:val="24"/>
          <w:szCs w:val="24"/>
        </w:rPr>
        <w:t>269</w:t>
      </w:r>
      <w:r w:rsidRPr="00445C4A">
        <w:rPr>
          <w:rFonts w:ascii="宋体" w:eastAsia="宋体" w:hAnsi="宋体" w:hint="eastAsia"/>
          <w:sz w:val="24"/>
          <w:szCs w:val="24"/>
        </w:rPr>
        <w:t>起，</w:t>
      </w:r>
      <w:proofErr w:type="gramStart"/>
      <w:r w:rsidRPr="00445C4A">
        <w:rPr>
          <w:rFonts w:ascii="宋体" w:eastAsia="宋体" w:hAnsi="宋体" w:hint="eastAsia"/>
          <w:sz w:val="24"/>
          <w:szCs w:val="24"/>
        </w:rPr>
        <w:t>核发数</w:t>
      </w:r>
      <w:proofErr w:type="gramEnd"/>
      <w:r w:rsidRPr="00445C4A">
        <w:rPr>
          <w:rFonts w:ascii="宋体" w:eastAsia="宋体" w:hAnsi="宋体" w:hint="eastAsia"/>
          <w:sz w:val="24"/>
          <w:szCs w:val="24"/>
        </w:rPr>
        <w:t>2</w:t>
      </w:r>
      <w:r w:rsidRPr="00445C4A">
        <w:rPr>
          <w:rFonts w:ascii="宋体" w:eastAsia="宋体" w:hAnsi="宋体"/>
          <w:sz w:val="24"/>
          <w:szCs w:val="24"/>
        </w:rPr>
        <w:t>73</w:t>
      </w:r>
      <w:r w:rsidRPr="00445C4A">
        <w:rPr>
          <w:rFonts w:ascii="宋体" w:eastAsia="宋体" w:hAnsi="宋体" w:hint="eastAsia"/>
          <w:sz w:val="24"/>
          <w:szCs w:val="24"/>
        </w:rPr>
        <w:t>起，大于申请数，因有不少申请人所申请的具体措施并非如此，但法院的裁定如此表述，故</w:t>
      </w:r>
      <w:proofErr w:type="gramStart"/>
      <w:r w:rsidRPr="00445C4A">
        <w:rPr>
          <w:rFonts w:ascii="宋体" w:eastAsia="宋体" w:hAnsi="宋体" w:hint="eastAsia"/>
          <w:sz w:val="24"/>
          <w:szCs w:val="24"/>
        </w:rPr>
        <w:t>核发</w:t>
      </w:r>
      <w:proofErr w:type="gramEnd"/>
      <w:r w:rsidRPr="00445C4A">
        <w:rPr>
          <w:rFonts w:ascii="宋体" w:eastAsia="宋体" w:hAnsi="宋体" w:hint="eastAsia"/>
          <w:sz w:val="24"/>
          <w:szCs w:val="24"/>
        </w:rPr>
        <w:t>数大于申请数；其次，是“禁止被申请人殴打、威胁申请人或者申请人的亲友”，申请数</w:t>
      </w:r>
      <w:r w:rsidRPr="00445C4A">
        <w:rPr>
          <w:rFonts w:ascii="宋体" w:eastAsia="宋体" w:hAnsi="宋体"/>
          <w:sz w:val="24"/>
          <w:szCs w:val="24"/>
        </w:rPr>
        <w:t>268</w:t>
      </w:r>
      <w:r w:rsidRPr="00445C4A">
        <w:rPr>
          <w:rFonts w:ascii="宋体" w:eastAsia="宋体" w:hAnsi="宋体" w:hint="eastAsia"/>
          <w:sz w:val="24"/>
          <w:szCs w:val="24"/>
        </w:rPr>
        <w:t>起，</w:t>
      </w:r>
      <w:proofErr w:type="gramStart"/>
      <w:r w:rsidRPr="00445C4A">
        <w:rPr>
          <w:rFonts w:ascii="宋体" w:eastAsia="宋体" w:hAnsi="宋体" w:hint="eastAsia"/>
          <w:sz w:val="24"/>
          <w:szCs w:val="24"/>
        </w:rPr>
        <w:t>核发数</w:t>
      </w:r>
      <w:proofErr w:type="gramEnd"/>
      <w:r w:rsidRPr="00445C4A">
        <w:rPr>
          <w:rFonts w:ascii="宋体" w:eastAsia="宋体" w:hAnsi="宋体" w:hint="eastAsia"/>
          <w:sz w:val="24"/>
          <w:szCs w:val="24"/>
        </w:rPr>
        <w:t>2</w:t>
      </w:r>
      <w:r w:rsidRPr="00445C4A">
        <w:rPr>
          <w:rFonts w:ascii="宋体" w:eastAsia="宋体" w:hAnsi="宋体"/>
          <w:sz w:val="24"/>
          <w:szCs w:val="24"/>
        </w:rPr>
        <w:t>03</w:t>
      </w:r>
      <w:r w:rsidRPr="00445C4A">
        <w:rPr>
          <w:rFonts w:ascii="宋体" w:eastAsia="宋体" w:hAnsi="宋体" w:hint="eastAsia"/>
          <w:sz w:val="24"/>
          <w:szCs w:val="24"/>
        </w:rPr>
        <w:t>起，核发率7</w:t>
      </w:r>
      <w:r w:rsidRPr="00445C4A">
        <w:rPr>
          <w:rFonts w:ascii="宋体" w:eastAsia="宋体" w:hAnsi="宋体"/>
          <w:sz w:val="24"/>
          <w:szCs w:val="24"/>
        </w:rPr>
        <w:t>5.74</w:t>
      </w:r>
      <w:r w:rsidRPr="00445C4A">
        <w:rPr>
          <w:rFonts w:ascii="宋体" w:eastAsia="宋体" w:hAnsi="宋体" w:hint="eastAsia"/>
          <w:sz w:val="24"/>
          <w:szCs w:val="24"/>
        </w:rPr>
        <w:t>%；第三，“禁止被申请人骚扰、跟踪申请人，与申请人或者可能受到伤害的未成年人接触”，申请数</w:t>
      </w:r>
      <w:r w:rsidRPr="00445C4A">
        <w:rPr>
          <w:rFonts w:ascii="宋体" w:eastAsia="宋体" w:hAnsi="宋体"/>
          <w:sz w:val="24"/>
          <w:szCs w:val="24"/>
        </w:rPr>
        <w:t>252</w:t>
      </w:r>
      <w:r w:rsidRPr="00445C4A">
        <w:rPr>
          <w:rFonts w:ascii="宋体" w:eastAsia="宋体" w:hAnsi="宋体" w:hint="eastAsia"/>
          <w:sz w:val="24"/>
          <w:szCs w:val="24"/>
        </w:rPr>
        <w:t>起，</w:t>
      </w:r>
      <w:proofErr w:type="gramStart"/>
      <w:r w:rsidRPr="00445C4A">
        <w:rPr>
          <w:rFonts w:ascii="宋体" w:eastAsia="宋体" w:hAnsi="宋体" w:hint="eastAsia"/>
          <w:sz w:val="24"/>
          <w:szCs w:val="24"/>
        </w:rPr>
        <w:t>核发数</w:t>
      </w:r>
      <w:proofErr w:type="gramEnd"/>
      <w:r w:rsidRPr="00445C4A">
        <w:rPr>
          <w:rFonts w:ascii="宋体" w:eastAsia="宋体" w:hAnsi="宋体" w:hint="eastAsia"/>
          <w:sz w:val="24"/>
          <w:szCs w:val="24"/>
        </w:rPr>
        <w:t>2</w:t>
      </w:r>
      <w:r w:rsidRPr="00445C4A">
        <w:rPr>
          <w:rFonts w:ascii="宋体" w:eastAsia="宋体" w:hAnsi="宋体"/>
          <w:sz w:val="24"/>
          <w:szCs w:val="24"/>
        </w:rPr>
        <w:t>49</w:t>
      </w:r>
      <w:r w:rsidRPr="00445C4A">
        <w:rPr>
          <w:rFonts w:ascii="宋体" w:eastAsia="宋体" w:hAnsi="宋体" w:hint="eastAsia"/>
          <w:sz w:val="24"/>
          <w:szCs w:val="24"/>
        </w:rPr>
        <w:t>，核发率</w:t>
      </w:r>
      <w:r w:rsidRPr="00445C4A">
        <w:rPr>
          <w:rFonts w:ascii="宋体" w:eastAsia="宋体" w:hAnsi="宋体"/>
          <w:sz w:val="24"/>
          <w:szCs w:val="24"/>
        </w:rPr>
        <w:t>98.80</w:t>
      </w:r>
      <w:r w:rsidRPr="00445C4A">
        <w:rPr>
          <w:rFonts w:ascii="宋体" w:eastAsia="宋体" w:hAnsi="宋体" w:hint="eastAsia"/>
          <w:sz w:val="24"/>
          <w:szCs w:val="24"/>
        </w:rPr>
        <w:t>%。第四，驳回率较高的是“禁止被申请人在申请人的住所、学校、工作单位或其他申请人经常出入的场所内活动”，申请数量为4</w:t>
      </w:r>
      <w:r w:rsidRPr="00445C4A">
        <w:rPr>
          <w:rFonts w:ascii="宋体" w:eastAsia="宋体" w:hAnsi="宋体"/>
          <w:sz w:val="24"/>
          <w:szCs w:val="24"/>
        </w:rPr>
        <w:t>5</w:t>
      </w:r>
      <w:r w:rsidRPr="00445C4A">
        <w:rPr>
          <w:rFonts w:ascii="宋体" w:eastAsia="宋体" w:hAnsi="宋体" w:hint="eastAsia"/>
          <w:sz w:val="24"/>
          <w:szCs w:val="24"/>
        </w:rPr>
        <w:t>起，驳回比例则为</w:t>
      </w:r>
      <w:r w:rsidRPr="00445C4A">
        <w:rPr>
          <w:rFonts w:ascii="宋体" w:eastAsia="宋体" w:hAnsi="宋体"/>
          <w:sz w:val="24"/>
          <w:szCs w:val="24"/>
        </w:rPr>
        <w:t>31.11</w:t>
      </w:r>
      <w:r w:rsidRPr="00445C4A">
        <w:rPr>
          <w:rFonts w:ascii="宋体" w:eastAsia="宋体" w:hAnsi="宋体" w:hint="eastAsia"/>
          <w:sz w:val="24"/>
          <w:szCs w:val="24"/>
        </w:rPr>
        <w:t>%。第五，“责令被申请人迁出申请人住所”的请求核准率仅为三分之一强：申请数4</w:t>
      </w:r>
      <w:r w:rsidRPr="00445C4A">
        <w:rPr>
          <w:rFonts w:ascii="宋体" w:eastAsia="宋体" w:hAnsi="宋体"/>
          <w:sz w:val="24"/>
          <w:szCs w:val="24"/>
        </w:rPr>
        <w:t>5</w:t>
      </w:r>
      <w:r w:rsidRPr="00445C4A">
        <w:rPr>
          <w:rFonts w:ascii="宋体" w:eastAsia="宋体" w:hAnsi="宋体" w:hint="eastAsia"/>
          <w:sz w:val="24"/>
          <w:szCs w:val="24"/>
        </w:rPr>
        <w:t>起，核准1</w:t>
      </w:r>
      <w:r w:rsidRPr="00445C4A">
        <w:rPr>
          <w:rFonts w:ascii="宋体" w:eastAsia="宋体" w:hAnsi="宋体"/>
          <w:sz w:val="24"/>
          <w:szCs w:val="24"/>
        </w:rPr>
        <w:t>7</w:t>
      </w:r>
      <w:r w:rsidRPr="00445C4A">
        <w:rPr>
          <w:rFonts w:ascii="宋体" w:eastAsia="宋体" w:hAnsi="宋体" w:hint="eastAsia"/>
          <w:sz w:val="24"/>
          <w:szCs w:val="24"/>
        </w:rPr>
        <w:t>起，其未回应或驳回率为</w:t>
      </w:r>
      <w:r w:rsidRPr="00445C4A">
        <w:rPr>
          <w:rFonts w:ascii="宋体" w:eastAsia="宋体" w:hAnsi="宋体"/>
          <w:sz w:val="24"/>
          <w:szCs w:val="24"/>
        </w:rPr>
        <w:t>62.22</w:t>
      </w:r>
      <w:r w:rsidRPr="00445C4A">
        <w:rPr>
          <w:rFonts w:ascii="宋体" w:eastAsia="宋体" w:hAnsi="宋体" w:hint="eastAsia"/>
          <w:sz w:val="24"/>
          <w:szCs w:val="24"/>
        </w:rPr>
        <w:t>%，被驳回的理由通常为“房屋为双方共同财产”。第五，“其他”措施绝大多数被驳回。涉及针对特殊情况保护申请人措施的内容中，驳回比例则是保护令申请内容中最高的（8</w:t>
      </w:r>
      <w:r w:rsidRPr="00445C4A">
        <w:rPr>
          <w:rFonts w:ascii="宋体" w:eastAsia="宋体" w:hAnsi="宋体"/>
          <w:sz w:val="24"/>
          <w:szCs w:val="24"/>
        </w:rPr>
        <w:t>6.11</w:t>
      </w:r>
      <w:r w:rsidRPr="00445C4A">
        <w:rPr>
          <w:rFonts w:ascii="宋体" w:eastAsia="宋体" w:hAnsi="宋体" w:hint="eastAsia"/>
          <w:sz w:val="24"/>
          <w:szCs w:val="24"/>
        </w:rPr>
        <w:t>%）</w:t>
      </w:r>
      <w:r w:rsidR="00556CFF">
        <w:rPr>
          <w:rFonts w:ascii="宋体" w:eastAsia="宋体" w:hAnsi="宋体" w:hint="eastAsia"/>
          <w:sz w:val="24"/>
          <w:szCs w:val="24"/>
        </w:rPr>
        <w:t>。</w:t>
      </w:r>
    </w:p>
    <w:p w:rsidR="00556CFF" w:rsidRPr="00445C4A" w:rsidRDefault="00556CFF" w:rsidP="00445C4A">
      <w:pPr>
        <w:spacing w:line="360" w:lineRule="auto"/>
        <w:ind w:firstLineChars="200" w:firstLine="480"/>
        <w:rPr>
          <w:rFonts w:ascii="宋体" w:eastAsia="宋体" w:hAnsi="宋体"/>
          <w:sz w:val="24"/>
          <w:szCs w:val="24"/>
        </w:rPr>
      </w:pPr>
      <w:r>
        <w:rPr>
          <w:rFonts w:ascii="宋体" w:eastAsia="宋体" w:hAnsi="宋体" w:hint="eastAsia"/>
          <w:sz w:val="24"/>
          <w:szCs w:val="24"/>
        </w:rPr>
        <w:t>值得欣喜的是，</w:t>
      </w:r>
      <w:r w:rsidRPr="00556CFF">
        <w:rPr>
          <w:rFonts w:ascii="宋体" w:eastAsia="宋体" w:hAnsi="宋体" w:hint="eastAsia"/>
          <w:sz w:val="24"/>
          <w:szCs w:val="24"/>
        </w:rPr>
        <w:t>有一例</w:t>
      </w:r>
      <w:r w:rsidRPr="00556CFF">
        <w:rPr>
          <w:rFonts w:ascii="宋体" w:eastAsia="宋体" w:hAnsi="宋体" w:hint="eastAsia"/>
          <w:color w:val="212121"/>
          <w:sz w:val="24"/>
          <w:szCs w:val="24"/>
          <w:shd w:val="clear" w:color="auto" w:fill="FFFFFF"/>
        </w:rPr>
        <w:t>禁止被申请人转移财产的请求获准（太原市杏花岭区人民法院2018年6月26日核发）。鉴于申请人与被申请人的离婚纠纷一案已报送该法院，被申请人曾对申请人实施家庭暴力，并经常</w:t>
      </w:r>
      <w:proofErr w:type="gramStart"/>
      <w:r w:rsidRPr="00556CFF">
        <w:rPr>
          <w:rFonts w:ascii="宋体" w:eastAsia="宋体" w:hAnsi="宋体" w:hint="eastAsia"/>
          <w:color w:val="212121"/>
          <w:sz w:val="24"/>
          <w:szCs w:val="24"/>
          <w:shd w:val="clear" w:color="auto" w:fill="FFFFFF"/>
        </w:rPr>
        <w:t>通过微信恐吓</w:t>
      </w:r>
      <w:proofErr w:type="gramEnd"/>
      <w:r w:rsidRPr="00556CFF">
        <w:rPr>
          <w:rFonts w:ascii="宋体" w:eastAsia="宋体" w:hAnsi="宋体" w:hint="eastAsia"/>
          <w:color w:val="212121"/>
          <w:sz w:val="24"/>
          <w:szCs w:val="24"/>
          <w:shd w:val="clear" w:color="auto" w:fill="FFFFFF"/>
        </w:rPr>
        <w:t>、骚扰申请人，虽然公安机关已下达“家庭暴力告诫书”，被申请人仍然继续威胁恐吓申请人。申请人在申请书中提出了禁止被申请人转移财产的请求被法院核准</w:t>
      </w:r>
      <w:r>
        <w:rPr>
          <w:rStyle w:val="a5"/>
          <w:rFonts w:ascii="Microsoft YaHei UI" w:eastAsia="Microsoft YaHei UI" w:hAnsi="Microsoft YaHei UI"/>
          <w:color w:val="212121"/>
          <w:sz w:val="23"/>
          <w:szCs w:val="23"/>
          <w:shd w:val="clear" w:color="auto" w:fill="FFFFFF"/>
        </w:rPr>
        <w:footnoteReference w:id="26"/>
      </w:r>
      <w:r>
        <w:rPr>
          <w:rFonts w:ascii="Microsoft YaHei UI" w:eastAsia="Microsoft YaHei UI" w:hAnsi="Microsoft YaHei UI" w:hint="eastAsia"/>
          <w:color w:val="212121"/>
          <w:sz w:val="23"/>
          <w:szCs w:val="23"/>
          <w:shd w:val="clear" w:color="auto" w:fill="FFFFFF"/>
        </w:rPr>
        <w:t>。</w:t>
      </w:r>
    </w:p>
    <w:p w:rsidR="00350433" w:rsidRPr="00445C4A" w:rsidRDefault="00556CFF" w:rsidP="00445C4A">
      <w:pPr>
        <w:spacing w:line="360" w:lineRule="auto"/>
        <w:ind w:firstLineChars="200" w:firstLine="480"/>
        <w:rPr>
          <w:rFonts w:ascii="宋体" w:eastAsia="宋体" w:hAnsi="宋体"/>
          <w:sz w:val="24"/>
          <w:szCs w:val="24"/>
        </w:rPr>
      </w:pPr>
      <w:r>
        <w:rPr>
          <w:rFonts w:ascii="宋体" w:eastAsia="宋体" w:hAnsi="宋体" w:hint="eastAsia"/>
          <w:sz w:val="24"/>
          <w:szCs w:val="24"/>
        </w:rPr>
        <w:t>令人遗憾的是，</w:t>
      </w:r>
      <w:r w:rsidR="00452484" w:rsidRPr="00445C4A">
        <w:rPr>
          <w:rFonts w:ascii="宋体" w:eastAsia="宋体" w:hAnsi="宋体" w:hint="eastAsia"/>
          <w:sz w:val="24"/>
          <w:szCs w:val="24"/>
        </w:rPr>
        <w:t>未核准/</w:t>
      </w:r>
      <w:r w:rsidR="005E29BB" w:rsidRPr="00445C4A">
        <w:rPr>
          <w:rFonts w:ascii="宋体" w:eastAsia="宋体" w:hAnsi="宋体" w:hint="eastAsia"/>
          <w:sz w:val="24"/>
          <w:szCs w:val="24"/>
        </w:rPr>
        <w:t>驳回</w:t>
      </w:r>
      <w:r w:rsidR="00452484" w:rsidRPr="00445C4A">
        <w:rPr>
          <w:rFonts w:ascii="宋体" w:eastAsia="宋体" w:hAnsi="宋体" w:hint="eastAsia"/>
          <w:sz w:val="24"/>
          <w:szCs w:val="24"/>
        </w:rPr>
        <w:t>的理由中，大多并没有法律依据</w:t>
      </w:r>
      <w:r>
        <w:rPr>
          <w:rFonts w:ascii="宋体" w:eastAsia="宋体" w:hAnsi="宋体" w:hint="eastAsia"/>
          <w:sz w:val="24"/>
          <w:szCs w:val="24"/>
        </w:rPr>
        <w:t>,或有悖于法律</w:t>
      </w:r>
      <w:r w:rsidR="00452484" w:rsidRPr="00445C4A">
        <w:rPr>
          <w:rFonts w:ascii="宋体" w:eastAsia="宋体" w:hAnsi="宋体" w:hint="eastAsia"/>
          <w:sz w:val="24"/>
          <w:szCs w:val="24"/>
        </w:rPr>
        <w:t>。</w:t>
      </w:r>
      <w:r w:rsidR="00350433" w:rsidRPr="00445C4A">
        <w:rPr>
          <w:rFonts w:ascii="宋体" w:eastAsia="宋体" w:hAnsi="宋体" w:hint="eastAsia"/>
          <w:sz w:val="24"/>
          <w:szCs w:val="24"/>
        </w:rPr>
        <w:t>具体分为几种情况：</w:t>
      </w:r>
    </w:p>
    <w:p w:rsidR="00350433" w:rsidRPr="00445C4A" w:rsidRDefault="00350433" w:rsidP="00445C4A">
      <w:pPr>
        <w:pStyle w:val="ae"/>
        <w:numPr>
          <w:ilvl w:val="0"/>
          <w:numId w:val="2"/>
        </w:numPr>
        <w:spacing w:line="360" w:lineRule="auto"/>
        <w:ind w:firstLineChars="0"/>
        <w:rPr>
          <w:rFonts w:ascii="宋体" w:eastAsia="宋体" w:hAnsi="宋体"/>
          <w:sz w:val="24"/>
          <w:szCs w:val="24"/>
        </w:rPr>
      </w:pPr>
      <w:r w:rsidRPr="00445C4A">
        <w:rPr>
          <w:rFonts w:ascii="宋体" w:eastAsia="宋体" w:hAnsi="宋体" w:hint="eastAsia"/>
          <w:sz w:val="24"/>
          <w:szCs w:val="24"/>
        </w:rPr>
        <w:t>过于苛刻的证据要求。很常见的理由是以</w:t>
      </w:r>
      <w:r w:rsidR="005E29BB" w:rsidRPr="00445C4A">
        <w:rPr>
          <w:rFonts w:ascii="宋体" w:eastAsia="宋体" w:hAnsi="宋体" w:hint="eastAsia"/>
          <w:sz w:val="24"/>
          <w:szCs w:val="24"/>
        </w:rPr>
        <w:t>“证据不充足”驳回。有些</w:t>
      </w:r>
      <w:r w:rsidRPr="00445C4A">
        <w:rPr>
          <w:rFonts w:ascii="宋体" w:eastAsia="宋体" w:hAnsi="宋体" w:hint="eastAsia"/>
          <w:sz w:val="24"/>
          <w:szCs w:val="24"/>
        </w:rPr>
        <w:t>情况</w:t>
      </w:r>
      <w:r w:rsidR="00452484" w:rsidRPr="00445C4A">
        <w:rPr>
          <w:rFonts w:ascii="宋体" w:eastAsia="宋体" w:hAnsi="宋体" w:hint="eastAsia"/>
          <w:sz w:val="24"/>
          <w:szCs w:val="24"/>
        </w:rPr>
        <w:t>是因为</w:t>
      </w:r>
      <w:r w:rsidR="005E29BB" w:rsidRPr="00445C4A">
        <w:rPr>
          <w:rFonts w:ascii="宋体" w:eastAsia="宋体" w:hAnsi="宋体" w:hint="eastAsia"/>
          <w:sz w:val="24"/>
          <w:szCs w:val="24"/>
        </w:rPr>
        <w:t>申请</w:t>
      </w:r>
      <w:r w:rsidR="00452484" w:rsidRPr="00445C4A">
        <w:rPr>
          <w:rFonts w:ascii="宋体" w:eastAsia="宋体" w:hAnsi="宋体" w:hint="eastAsia"/>
          <w:sz w:val="24"/>
          <w:szCs w:val="24"/>
        </w:rPr>
        <w:t>人</w:t>
      </w:r>
      <w:r w:rsidR="005E29BB" w:rsidRPr="00445C4A">
        <w:rPr>
          <w:rFonts w:ascii="宋体" w:eastAsia="宋体" w:hAnsi="宋体" w:hint="eastAsia"/>
          <w:sz w:val="24"/>
          <w:szCs w:val="24"/>
        </w:rPr>
        <w:t>未能向法院提供证据，</w:t>
      </w:r>
      <w:r w:rsidR="00452484" w:rsidRPr="00445C4A">
        <w:rPr>
          <w:rFonts w:ascii="宋体" w:eastAsia="宋体" w:hAnsi="宋体" w:hint="eastAsia"/>
          <w:sz w:val="24"/>
          <w:szCs w:val="24"/>
        </w:rPr>
        <w:t>但</w:t>
      </w:r>
      <w:proofErr w:type="gramStart"/>
      <w:r w:rsidR="00452484" w:rsidRPr="00445C4A">
        <w:rPr>
          <w:rFonts w:ascii="宋体" w:eastAsia="宋体" w:hAnsi="宋体" w:hint="eastAsia"/>
          <w:sz w:val="24"/>
          <w:szCs w:val="24"/>
        </w:rPr>
        <w:t>反家暴</w:t>
      </w:r>
      <w:proofErr w:type="gramEnd"/>
      <w:r w:rsidR="00452484" w:rsidRPr="00445C4A">
        <w:rPr>
          <w:rFonts w:ascii="宋体" w:eastAsia="宋体" w:hAnsi="宋体" w:hint="eastAsia"/>
          <w:sz w:val="24"/>
          <w:szCs w:val="24"/>
        </w:rPr>
        <w:t>法中关于保护令申请和核发的规定，证据并不是明文要求的条件。</w:t>
      </w:r>
      <w:r w:rsidR="005E29BB" w:rsidRPr="00445C4A">
        <w:rPr>
          <w:rFonts w:ascii="宋体" w:eastAsia="宋体" w:hAnsi="宋体" w:hint="eastAsia"/>
          <w:sz w:val="24"/>
          <w:szCs w:val="24"/>
        </w:rPr>
        <w:t>另一些</w:t>
      </w:r>
      <w:r w:rsidR="00452484" w:rsidRPr="00445C4A">
        <w:rPr>
          <w:rFonts w:ascii="宋体" w:eastAsia="宋体" w:hAnsi="宋体" w:hint="eastAsia"/>
          <w:sz w:val="24"/>
          <w:szCs w:val="24"/>
        </w:rPr>
        <w:t>是证据未被法庭采纳。</w:t>
      </w:r>
      <w:proofErr w:type="gramStart"/>
      <w:r w:rsidR="005E29BB" w:rsidRPr="00445C4A">
        <w:rPr>
          <w:rFonts w:ascii="宋体" w:eastAsia="宋体" w:hAnsi="宋体" w:hint="eastAsia"/>
          <w:sz w:val="24"/>
          <w:szCs w:val="24"/>
        </w:rPr>
        <w:t>反家暴</w:t>
      </w:r>
      <w:proofErr w:type="gramEnd"/>
      <w:r w:rsidR="005E29BB" w:rsidRPr="00445C4A">
        <w:rPr>
          <w:rFonts w:ascii="宋体" w:eastAsia="宋体" w:hAnsi="宋体" w:hint="eastAsia"/>
          <w:sz w:val="24"/>
          <w:szCs w:val="24"/>
        </w:rPr>
        <w:t>法的第二十条</w:t>
      </w:r>
      <w:r w:rsidR="00452484" w:rsidRPr="00445C4A">
        <w:rPr>
          <w:rFonts w:ascii="宋体" w:eastAsia="宋体" w:hAnsi="宋体" w:hint="eastAsia"/>
          <w:sz w:val="24"/>
          <w:szCs w:val="24"/>
        </w:rPr>
        <w:t>规定：</w:t>
      </w:r>
      <w:r w:rsidR="005E29BB" w:rsidRPr="00445C4A">
        <w:rPr>
          <w:rFonts w:ascii="宋体" w:eastAsia="宋体" w:hAnsi="宋体" w:hint="eastAsia"/>
          <w:sz w:val="24"/>
          <w:szCs w:val="24"/>
        </w:rPr>
        <w:t>“人民法院审理涉及家庭暴力的案件，可以根据公安机关出警记录、告诫书、伤情鉴定意见等证据，认定家庭暴力事实”，但</w:t>
      </w:r>
      <w:r w:rsidR="00452484" w:rsidRPr="00445C4A">
        <w:rPr>
          <w:rFonts w:ascii="宋体" w:eastAsia="宋体" w:hAnsi="宋体" w:hint="eastAsia"/>
          <w:sz w:val="24"/>
          <w:szCs w:val="24"/>
        </w:rPr>
        <w:t>申请人在</w:t>
      </w:r>
      <w:r w:rsidR="005E29BB" w:rsidRPr="00445C4A">
        <w:rPr>
          <w:rFonts w:ascii="宋体" w:eastAsia="宋体" w:hAnsi="宋体" w:hint="eastAsia"/>
          <w:sz w:val="24"/>
          <w:szCs w:val="24"/>
        </w:rPr>
        <w:t>提交了伤情鉴定作为证据</w:t>
      </w:r>
      <w:r w:rsidR="00452484" w:rsidRPr="00445C4A">
        <w:rPr>
          <w:rFonts w:ascii="宋体" w:eastAsia="宋体" w:hAnsi="宋体" w:hint="eastAsia"/>
          <w:sz w:val="24"/>
          <w:szCs w:val="24"/>
        </w:rPr>
        <w:t>之后</w:t>
      </w:r>
      <w:r w:rsidR="005E29BB" w:rsidRPr="00445C4A">
        <w:rPr>
          <w:rFonts w:ascii="宋体" w:eastAsia="宋体" w:hAnsi="宋体" w:hint="eastAsia"/>
          <w:sz w:val="24"/>
          <w:szCs w:val="24"/>
        </w:rPr>
        <w:t>被驳回</w:t>
      </w:r>
      <w:r w:rsidR="00452484" w:rsidRPr="00445C4A">
        <w:rPr>
          <w:rFonts w:ascii="宋体" w:eastAsia="宋体" w:hAnsi="宋体" w:hint="eastAsia"/>
          <w:sz w:val="24"/>
          <w:szCs w:val="24"/>
        </w:rPr>
        <w:t>的情况并不鲜见。</w:t>
      </w:r>
      <w:r w:rsidR="005E29BB" w:rsidRPr="00445C4A">
        <w:rPr>
          <w:rFonts w:ascii="宋体" w:eastAsia="宋体" w:hAnsi="宋体" w:hint="eastAsia"/>
          <w:sz w:val="24"/>
          <w:szCs w:val="24"/>
        </w:rPr>
        <w:t>如南京市建</w:t>
      </w:r>
      <w:proofErr w:type="gramStart"/>
      <w:r w:rsidR="005E29BB" w:rsidRPr="00445C4A">
        <w:rPr>
          <w:rFonts w:ascii="宋体" w:eastAsia="宋体" w:hAnsi="宋体" w:hint="eastAsia"/>
          <w:sz w:val="24"/>
          <w:szCs w:val="24"/>
        </w:rPr>
        <w:t>邺</w:t>
      </w:r>
      <w:proofErr w:type="gramEnd"/>
      <w:r w:rsidR="005E29BB" w:rsidRPr="00445C4A">
        <w:rPr>
          <w:rFonts w:ascii="宋体" w:eastAsia="宋体" w:hAnsi="宋体" w:hint="eastAsia"/>
          <w:sz w:val="24"/>
          <w:szCs w:val="24"/>
        </w:rPr>
        <w:t>区2017年9月受理的申请人张月与被申请人周怡玮申请人身安全保护令一案</w:t>
      </w:r>
      <w:r w:rsidR="005E29BB" w:rsidRPr="00445C4A">
        <w:rPr>
          <w:rStyle w:val="a5"/>
          <w:rFonts w:ascii="宋体" w:eastAsia="宋体" w:hAnsi="宋体"/>
          <w:sz w:val="24"/>
          <w:szCs w:val="24"/>
        </w:rPr>
        <w:footnoteReference w:id="27"/>
      </w:r>
      <w:r w:rsidR="005E29BB" w:rsidRPr="00445C4A">
        <w:rPr>
          <w:rFonts w:ascii="宋体" w:eastAsia="宋体" w:hAnsi="宋体" w:hint="eastAsia"/>
          <w:sz w:val="24"/>
          <w:szCs w:val="24"/>
        </w:rPr>
        <w:t>中，申请人向法院提供了就诊病历，受伤照片及派出所出具的情况说明，法院认为其是“推搡，对打”而驳回了申请。</w:t>
      </w:r>
    </w:p>
    <w:p w:rsidR="00350433" w:rsidRPr="00445C4A" w:rsidRDefault="000569AE" w:rsidP="00445C4A">
      <w:pPr>
        <w:pStyle w:val="ae"/>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轻率</w:t>
      </w:r>
      <w:r w:rsidR="00350433" w:rsidRPr="00445C4A">
        <w:rPr>
          <w:rFonts w:ascii="宋体" w:eastAsia="宋体" w:hAnsi="宋体" w:hint="eastAsia"/>
          <w:sz w:val="24"/>
          <w:szCs w:val="24"/>
        </w:rPr>
        <w:t>认定</w:t>
      </w:r>
      <w:r w:rsidR="005E29BB" w:rsidRPr="00445C4A">
        <w:rPr>
          <w:rFonts w:ascii="宋体" w:eastAsia="宋体" w:hAnsi="宋体" w:hint="eastAsia"/>
          <w:sz w:val="24"/>
          <w:szCs w:val="24"/>
        </w:rPr>
        <w:t>“不适用保护令的申请范围”</w:t>
      </w:r>
      <w:r w:rsidR="00350433" w:rsidRPr="00445C4A">
        <w:rPr>
          <w:rFonts w:ascii="宋体" w:eastAsia="宋体" w:hAnsi="宋体" w:hint="eastAsia"/>
          <w:sz w:val="24"/>
          <w:szCs w:val="24"/>
        </w:rPr>
        <w:t>。</w:t>
      </w:r>
      <w:r w:rsidR="00452484" w:rsidRPr="00445C4A">
        <w:rPr>
          <w:rFonts w:ascii="宋体" w:eastAsia="宋体" w:hAnsi="宋体" w:hint="eastAsia"/>
          <w:sz w:val="24"/>
          <w:szCs w:val="24"/>
        </w:rPr>
        <w:t>如</w:t>
      </w:r>
      <w:r w:rsidR="005E29BB" w:rsidRPr="00445C4A">
        <w:rPr>
          <w:rFonts w:ascii="宋体" w:eastAsia="宋体" w:hAnsi="宋体" w:hint="eastAsia"/>
          <w:sz w:val="24"/>
          <w:szCs w:val="24"/>
        </w:rPr>
        <w:t>法院认为申请人与被申请人非同居关系</w:t>
      </w:r>
      <w:r w:rsidR="00452484" w:rsidRPr="00445C4A">
        <w:rPr>
          <w:rFonts w:ascii="宋体" w:eastAsia="宋体" w:hAnsi="宋体" w:hint="eastAsia"/>
          <w:sz w:val="24"/>
          <w:szCs w:val="24"/>
        </w:rPr>
        <w:t>（法院并未经过审查程序判断二人是否同居关系，），</w:t>
      </w:r>
      <w:r w:rsidR="005E29BB" w:rsidRPr="00445C4A">
        <w:rPr>
          <w:rFonts w:ascii="宋体" w:eastAsia="宋体" w:hAnsi="宋体" w:hint="eastAsia"/>
          <w:sz w:val="24"/>
          <w:szCs w:val="24"/>
        </w:rPr>
        <w:t>或</w:t>
      </w:r>
      <w:r w:rsidR="00452484" w:rsidRPr="00445C4A">
        <w:rPr>
          <w:rFonts w:ascii="宋体" w:eastAsia="宋体" w:hAnsi="宋体" w:hint="eastAsia"/>
          <w:sz w:val="24"/>
          <w:szCs w:val="24"/>
        </w:rPr>
        <w:t>认为</w:t>
      </w:r>
      <w:r w:rsidR="005E29BB" w:rsidRPr="00445C4A">
        <w:rPr>
          <w:rFonts w:ascii="宋体" w:eastAsia="宋体" w:hAnsi="宋体" w:hint="eastAsia"/>
          <w:sz w:val="24"/>
          <w:szCs w:val="24"/>
        </w:rPr>
        <w:t>已离婚，不符合申请条件而驳回。</w:t>
      </w:r>
      <w:r w:rsidR="00452484" w:rsidRPr="00445C4A">
        <w:rPr>
          <w:rFonts w:ascii="宋体" w:eastAsia="宋体" w:hAnsi="宋体" w:hint="eastAsia"/>
          <w:sz w:val="24"/>
          <w:szCs w:val="24"/>
        </w:rPr>
        <w:t>还有</w:t>
      </w:r>
      <w:r w:rsidR="005E29BB" w:rsidRPr="00445C4A">
        <w:rPr>
          <w:rFonts w:ascii="宋体" w:eastAsia="宋体" w:hAnsi="宋体" w:hint="eastAsia"/>
          <w:sz w:val="24"/>
          <w:szCs w:val="24"/>
        </w:rPr>
        <w:t>部分驳回</w:t>
      </w:r>
      <w:r w:rsidR="00452484" w:rsidRPr="00445C4A">
        <w:rPr>
          <w:rFonts w:ascii="宋体" w:eastAsia="宋体" w:hAnsi="宋体" w:hint="eastAsia"/>
          <w:sz w:val="24"/>
          <w:szCs w:val="24"/>
        </w:rPr>
        <w:t>理由，表现出法官对</w:t>
      </w:r>
      <w:r w:rsidR="005E29BB" w:rsidRPr="00445C4A">
        <w:rPr>
          <w:rFonts w:ascii="宋体" w:eastAsia="宋体" w:hAnsi="宋体" w:hint="eastAsia"/>
          <w:sz w:val="24"/>
          <w:szCs w:val="24"/>
        </w:rPr>
        <w:t>家庭暴力和家庭纠纷两个概念之间的模糊</w:t>
      </w:r>
      <w:r w:rsidR="00452484" w:rsidRPr="00445C4A">
        <w:rPr>
          <w:rFonts w:ascii="宋体" w:eastAsia="宋体" w:hAnsi="宋体" w:hint="eastAsia"/>
          <w:sz w:val="24"/>
          <w:szCs w:val="24"/>
        </w:rPr>
        <w:t>认识。</w:t>
      </w:r>
      <w:r w:rsidR="005E29BB" w:rsidRPr="00445C4A">
        <w:rPr>
          <w:rFonts w:ascii="宋体" w:eastAsia="宋体" w:hAnsi="宋体" w:hint="eastAsia"/>
          <w:sz w:val="24"/>
          <w:szCs w:val="24"/>
        </w:rPr>
        <w:t>如四川省南部县人民法院2016年4月驳回的申请人张某某申请人身保护令申请</w:t>
      </w:r>
      <w:r w:rsidR="005E29BB" w:rsidRPr="00445C4A">
        <w:rPr>
          <w:rStyle w:val="a5"/>
          <w:rFonts w:ascii="宋体" w:eastAsia="宋体" w:hAnsi="宋体"/>
          <w:sz w:val="24"/>
          <w:szCs w:val="24"/>
        </w:rPr>
        <w:footnoteReference w:id="28"/>
      </w:r>
      <w:r w:rsidR="005E29BB" w:rsidRPr="00445C4A">
        <w:rPr>
          <w:rFonts w:ascii="宋体" w:eastAsia="宋体" w:hAnsi="宋体" w:hint="eastAsia"/>
          <w:sz w:val="24"/>
          <w:szCs w:val="24"/>
        </w:rPr>
        <w:t>中，法院认为该案情为“处理家庭矛盾方式不当互殴受伤”而驳回，而另一则被驳回的申请，米易县2017年1月驳回的保护令申请</w:t>
      </w:r>
      <w:r w:rsidR="005E29BB" w:rsidRPr="00445C4A">
        <w:rPr>
          <w:rStyle w:val="a5"/>
          <w:rFonts w:ascii="宋体" w:eastAsia="宋体" w:hAnsi="宋体"/>
          <w:sz w:val="24"/>
          <w:szCs w:val="24"/>
        </w:rPr>
        <w:footnoteReference w:id="29"/>
      </w:r>
      <w:r w:rsidR="005E29BB" w:rsidRPr="00445C4A">
        <w:rPr>
          <w:rFonts w:ascii="宋体" w:eastAsia="宋体" w:hAnsi="宋体" w:hint="eastAsia"/>
          <w:sz w:val="24"/>
          <w:szCs w:val="24"/>
        </w:rPr>
        <w:t>中也出现了类似的理由，认为“申请人与被申请人存在家庭矛盾，但被申请人有家暴行为的事实不能成立”。</w:t>
      </w:r>
    </w:p>
    <w:p w:rsidR="005E29BB" w:rsidRPr="00445C4A" w:rsidRDefault="00350433" w:rsidP="00445C4A">
      <w:pPr>
        <w:pStyle w:val="ae"/>
        <w:spacing w:line="360" w:lineRule="auto"/>
        <w:ind w:firstLine="480"/>
        <w:rPr>
          <w:rFonts w:ascii="宋体" w:eastAsia="宋体" w:hAnsi="宋体"/>
          <w:sz w:val="24"/>
          <w:szCs w:val="24"/>
        </w:rPr>
      </w:pPr>
      <w:r w:rsidRPr="00445C4A">
        <w:rPr>
          <w:rFonts w:ascii="宋体" w:eastAsia="宋体" w:hAnsi="宋体" w:hint="eastAsia"/>
          <w:sz w:val="24"/>
          <w:szCs w:val="24"/>
        </w:rPr>
        <w:t>第三，制造违反立法本意的</w:t>
      </w:r>
      <w:r w:rsidR="000569AE">
        <w:rPr>
          <w:rFonts w:ascii="宋体" w:eastAsia="宋体" w:hAnsi="宋体" w:hint="eastAsia"/>
          <w:sz w:val="24"/>
          <w:szCs w:val="24"/>
        </w:rPr>
        <w:t>驳回</w:t>
      </w:r>
      <w:r w:rsidRPr="00445C4A">
        <w:rPr>
          <w:rFonts w:ascii="宋体" w:eastAsia="宋体" w:hAnsi="宋体" w:hint="eastAsia"/>
          <w:sz w:val="24"/>
          <w:szCs w:val="24"/>
        </w:rPr>
        <w:t>理由。如前文所述，</w:t>
      </w:r>
      <w:proofErr w:type="gramStart"/>
      <w:r w:rsidRPr="00445C4A">
        <w:rPr>
          <w:rFonts w:ascii="宋体" w:eastAsia="宋体" w:hAnsi="宋体" w:hint="eastAsia"/>
          <w:sz w:val="24"/>
          <w:szCs w:val="24"/>
        </w:rPr>
        <w:t>反家暴</w:t>
      </w:r>
      <w:proofErr w:type="gramEnd"/>
      <w:r w:rsidRPr="00445C4A">
        <w:rPr>
          <w:rFonts w:ascii="宋体" w:eastAsia="宋体" w:hAnsi="宋体" w:hint="eastAsia"/>
          <w:sz w:val="24"/>
          <w:szCs w:val="24"/>
        </w:rPr>
        <w:t>法规定的保护内容之一</w:t>
      </w:r>
      <w:r w:rsidR="005E29BB" w:rsidRPr="00445C4A">
        <w:rPr>
          <w:rFonts w:ascii="宋体" w:eastAsia="宋体" w:hAnsi="宋体" w:hint="eastAsia"/>
          <w:sz w:val="24"/>
          <w:szCs w:val="24"/>
        </w:rPr>
        <w:t>“责令被申请人迁出申请人住所”，</w:t>
      </w:r>
      <w:r w:rsidRPr="00445C4A">
        <w:rPr>
          <w:rFonts w:ascii="宋体" w:eastAsia="宋体" w:hAnsi="宋体" w:hint="eastAsia"/>
          <w:sz w:val="24"/>
          <w:szCs w:val="24"/>
        </w:rPr>
        <w:t>但就此提出的申请有将近三分之二被驳回。而</w:t>
      </w:r>
      <w:r w:rsidR="005E29BB" w:rsidRPr="00445C4A">
        <w:rPr>
          <w:rFonts w:ascii="宋体" w:eastAsia="宋体" w:hAnsi="宋体" w:hint="eastAsia"/>
          <w:sz w:val="24"/>
          <w:szCs w:val="24"/>
        </w:rPr>
        <w:t>法院给出的理由</w:t>
      </w:r>
      <w:r w:rsidRPr="00445C4A">
        <w:rPr>
          <w:rFonts w:ascii="宋体" w:eastAsia="宋体" w:hAnsi="宋体" w:hint="eastAsia"/>
          <w:sz w:val="24"/>
          <w:szCs w:val="24"/>
        </w:rPr>
        <w:t>竟然</w:t>
      </w:r>
      <w:r w:rsidR="005E29BB" w:rsidRPr="00445C4A">
        <w:rPr>
          <w:rFonts w:ascii="宋体" w:eastAsia="宋体" w:hAnsi="宋体" w:hint="eastAsia"/>
          <w:sz w:val="24"/>
          <w:szCs w:val="24"/>
        </w:rPr>
        <w:t>主要</w:t>
      </w:r>
      <w:r w:rsidRPr="00445C4A">
        <w:rPr>
          <w:rFonts w:ascii="宋体" w:eastAsia="宋体" w:hAnsi="宋体" w:hint="eastAsia"/>
          <w:sz w:val="24"/>
          <w:szCs w:val="24"/>
        </w:rPr>
        <w:t>是</w:t>
      </w:r>
      <w:r w:rsidR="005E29BB" w:rsidRPr="00445C4A">
        <w:rPr>
          <w:rFonts w:ascii="宋体" w:eastAsia="宋体" w:hAnsi="宋体" w:hint="eastAsia"/>
          <w:sz w:val="24"/>
          <w:szCs w:val="24"/>
        </w:rPr>
        <w:t>“申请人在此房屋长期居住，无其他住所”</w:t>
      </w:r>
      <w:r w:rsidR="005E29BB" w:rsidRPr="00445C4A">
        <w:rPr>
          <w:rStyle w:val="a5"/>
          <w:rFonts w:ascii="宋体" w:eastAsia="宋体" w:hAnsi="宋体"/>
          <w:sz w:val="24"/>
          <w:szCs w:val="24"/>
        </w:rPr>
        <w:footnoteReference w:id="30"/>
      </w:r>
      <w:r w:rsidR="005E29BB" w:rsidRPr="00445C4A">
        <w:rPr>
          <w:rFonts w:ascii="宋体" w:eastAsia="宋体" w:hAnsi="宋体" w:hint="eastAsia"/>
          <w:sz w:val="24"/>
          <w:szCs w:val="24"/>
        </w:rPr>
        <w:t>和“房屋为申请人所有”</w:t>
      </w:r>
      <w:r w:rsidR="005E29BB" w:rsidRPr="00445C4A">
        <w:rPr>
          <w:rStyle w:val="a5"/>
          <w:rFonts w:ascii="宋体" w:eastAsia="宋体" w:hAnsi="宋体"/>
          <w:sz w:val="24"/>
          <w:szCs w:val="24"/>
        </w:rPr>
        <w:footnoteReference w:id="31"/>
      </w:r>
      <w:r w:rsidR="005E29BB" w:rsidRPr="00445C4A">
        <w:rPr>
          <w:rFonts w:ascii="宋体" w:eastAsia="宋体" w:hAnsi="宋体" w:hint="eastAsia"/>
          <w:sz w:val="24"/>
          <w:szCs w:val="24"/>
        </w:rPr>
        <w:t>。</w:t>
      </w:r>
      <w:r w:rsidRPr="00445C4A">
        <w:rPr>
          <w:rFonts w:ascii="宋体" w:eastAsia="宋体" w:hAnsi="宋体" w:hint="eastAsia"/>
          <w:sz w:val="24"/>
          <w:szCs w:val="24"/>
        </w:rPr>
        <w:t>法院这时丝毫没有考虑申请人的处境、需求、安全和权利，而只为被申请人着想，客观上否认了保护令的这款措施，违反了</w:t>
      </w:r>
      <w:r w:rsidR="00054A28" w:rsidRPr="00445C4A">
        <w:rPr>
          <w:rFonts w:ascii="宋体" w:eastAsia="宋体" w:hAnsi="宋体" w:hint="eastAsia"/>
          <w:sz w:val="24"/>
          <w:szCs w:val="24"/>
        </w:rPr>
        <w:t>保护</w:t>
      </w:r>
      <w:proofErr w:type="gramStart"/>
      <w:r w:rsidR="00054A28" w:rsidRPr="00445C4A">
        <w:rPr>
          <w:rFonts w:ascii="宋体" w:eastAsia="宋体" w:hAnsi="宋体" w:hint="eastAsia"/>
          <w:sz w:val="24"/>
          <w:szCs w:val="24"/>
        </w:rPr>
        <w:t>令制度</w:t>
      </w:r>
      <w:proofErr w:type="gramEnd"/>
      <w:r w:rsidR="00054A28" w:rsidRPr="00445C4A">
        <w:rPr>
          <w:rFonts w:ascii="宋体" w:eastAsia="宋体" w:hAnsi="宋体" w:hint="eastAsia"/>
          <w:sz w:val="24"/>
          <w:szCs w:val="24"/>
        </w:rPr>
        <w:t>的初衷</w:t>
      </w:r>
      <w:r w:rsidRPr="00445C4A">
        <w:rPr>
          <w:rFonts w:ascii="宋体" w:eastAsia="宋体" w:hAnsi="宋体" w:hint="eastAsia"/>
          <w:sz w:val="24"/>
          <w:szCs w:val="24"/>
        </w:rPr>
        <w:t>。</w:t>
      </w:r>
    </w:p>
    <w:p w:rsidR="005E29BB" w:rsidRDefault="00452484"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值得注意的是，</w:t>
      </w:r>
      <w:r w:rsidR="005E29BB" w:rsidRPr="00445C4A">
        <w:rPr>
          <w:rFonts w:ascii="宋体" w:eastAsia="宋体" w:hAnsi="宋体" w:hint="eastAsia"/>
          <w:sz w:val="24"/>
          <w:szCs w:val="24"/>
        </w:rPr>
        <w:t>撤回保护令的情况比例</w:t>
      </w:r>
      <w:r w:rsidR="00D97FA2">
        <w:rPr>
          <w:rFonts w:ascii="宋体" w:eastAsia="宋体" w:hAnsi="宋体" w:hint="eastAsia"/>
          <w:sz w:val="24"/>
          <w:szCs w:val="24"/>
        </w:rPr>
        <w:t>分年度看</w:t>
      </w:r>
      <w:r w:rsidR="005E29BB" w:rsidRPr="00445C4A">
        <w:rPr>
          <w:rFonts w:ascii="宋体" w:eastAsia="宋体" w:hAnsi="宋体" w:hint="eastAsia"/>
          <w:sz w:val="24"/>
          <w:szCs w:val="24"/>
        </w:rPr>
        <w:t>有所</w:t>
      </w:r>
      <w:r w:rsidR="00D97FA2">
        <w:rPr>
          <w:rFonts w:ascii="宋体" w:eastAsia="宋体" w:hAnsi="宋体" w:hint="eastAsia"/>
          <w:sz w:val="24"/>
          <w:szCs w:val="24"/>
        </w:rPr>
        <w:t>增加</w:t>
      </w:r>
      <w:r w:rsidR="005E29BB" w:rsidRPr="00445C4A">
        <w:rPr>
          <w:rFonts w:ascii="宋体" w:eastAsia="宋体" w:hAnsi="宋体" w:hint="eastAsia"/>
          <w:sz w:val="24"/>
          <w:szCs w:val="24"/>
        </w:rPr>
        <w:t>。</w:t>
      </w:r>
    </w:p>
    <w:p w:rsidR="003F1E38" w:rsidRPr="00445C4A" w:rsidRDefault="003F1E38" w:rsidP="003F1E38">
      <w:pPr>
        <w:spacing w:line="360" w:lineRule="auto"/>
        <w:ind w:firstLineChars="200" w:firstLine="480"/>
        <w:jc w:val="center"/>
        <w:rPr>
          <w:rFonts w:ascii="宋体" w:eastAsia="宋体" w:hAnsi="宋体" w:hint="eastAsia"/>
          <w:sz w:val="24"/>
          <w:szCs w:val="24"/>
        </w:rPr>
      </w:pPr>
      <w:r w:rsidRPr="00445C4A">
        <w:rPr>
          <w:rFonts w:ascii="宋体" w:eastAsia="宋体" w:hAnsi="宋体" w:hint="eastAsia"/>
          <w:sz w:val="24"/>
          <w:szCs w:val="24"/>
        </w:rPr>
        <w:t>图1</w:t>
      </w:r>
      <w:r w:rsidRPr="00445C4A">
        <w:rPr>
          <w:rFonts w:ascii="宋体" w:eastAsia="宋体" w:hAnsi="宋体"/>
          <w:sz w:val="24"/>
          <w:szCs w:val="24"/>
        </w:rPr>
        <w:t xml:space="preserve">1 </w:t>
      </w:r>
      <w:r w:rsidRPr="00445C4A">
        <w:rPr>
          <w:rFonts w:ascii="宋体" w:eastAsia="宋体" w:hAnsi="宋体" w:hint="eastAsia"/>
          <w:sz w:val="24"/>
          <w:szCs w:val="24"/>
        </w:rPr>
        <w:t>受理结果</w:t>
      </w:r>
    </w:p>
    <w:p w:rsidR="00D62282" w:rsidRPr="00445C4A" w:rsidRDefault="00D62282" w:rsidP="00445C4A">
      <w:pPr>
        <w:spacing w:line="360" w:lineRule="auto"/>
        <w:ind w:firstLineChars="200" w:firstLine="480"/>
        <w:jc w:val="center"/>
        <w:rPr>
          <w:rFonts w:ascii="宋体" w:eastAsia="宋体" w:hAnsi="宋体"/>
          <w:sz w:val="24"/>
          <w:szCs w:val="24"/>
        </w:rPr>
      </w:pPr>
      <w:r w:rsidRPr="00445C4A">
        <w:rPr>
          <w:rFonts w:ascii="宋体" w:eastAsia="宋体" w:hAnsi="宋体"/>
          <w:noProof/>
          <w:sz w:val="24"/>
          <w:szCs w:val="24"/>
        </w:rPr>
        <w:drawing>
          <wp:anchor distT="0" distB="0" distL="114300" distR="114300" simplePos="0" relativeHeight="251671552" behindDoc="0" locked="0" layoutInCell="1" allowOverlap="1" wp14:anchorId="530F00AE">
            <wp:simplePos x="0" y="0"/>
            <wp:positionH relativeFrom="margin">
              <wp:align>center</wp:align>
            </wp:positionH>
            <wp:positionV relativeFrom="paragraph">
              <wp:posOffset>42134</wp:posOffset>
            </wp:positionV>
            <wp:extent cx="5274310" cy="3076575"/>
            <wp:effectExtent l="0" t="0" r="2540" b="952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0137E8" w:rsidRPr="00445C4A" w:rsidRDefault="004B0A1C" w:rsidP="00445C4A">
      <w:pPr>
        <w:spacing w:line="360" w:lineRule="auto"/>
        <w:ind w:firstLineChars="200" w:firstLine="480"/>
        <w:rPr>
          <w:rFonts w:ascii="宋体" w:eastAsia="宋体" w:hAnsi="宋体"/>
          <w:sz w:val="24"/>
          <w:szCs w:val="24"/>
        </w:rPr>
      </w:pPr>
      <w:r w:rsidRPr="00445C4A">
        <w:rPr>
          <w:rFonts w:ascii="宋体" w:eastAsia="宋体" w:hAnsi="宋体" w:hint="eastAsia"/>
          <w:sz w:val="24"/>
          <w:szCs w:val="24"/>
        </w:rPr>
        <w:t>4</w:t>
      </w:r>
      <w:r w:rsidR="00EF3149" w:rsidRPr="00445C4A">
        <w:rPr>
          <w:rFonts w:ascii="宋体" w:eastAsia="宋体" w:hAnsi="宋体"/>
          <w:sz w:val="24"/>
          <w:szCs w:val="24"/>
        </w:rPr>
        <w:t xml:space="preserve">. </w:t>
      </w:r>
      <w:r w:rsidR="000137E8" w:rsidRPr="00445C4A">
        <w:rPr>
          <w:rFonts w:ascii="宋体" w:eastAsia="宋体" w:hAnsi="宋体" w:hint="eastAsia"/>
          <w:sz w:val="24"/>
          <w:szCs w:val="24"/>
        </w:rPr>
        <w:t>有效期</w:t>
      </w:r>
    </w:p>
    <w:p w:rsidR="00E668A6" w:rsidRPr="00445C4A" w:rsidRDefault="00E668A6" w:rsidP="00E668A6">
      <w:pPr>
        <w:spacing w:line="360" w:lineRule="auto"/>
        <w:ind w:firstLineChars="200" w:firstLine="480"/>
        <w:rPr>
          <w:rFonts w:ascii="宋体" w:eastAsia="宋体" w:hAnsi="宋体"/>
          <w:sz w:val="24"/>
          <w:szCs w:val="24"/>
        </w:rPr>
      </w:pPr>
      <w:r w:rsidRPr="00445C4A">
        <w:rPr>
          <w:rFonts w:ascii="宋体" w:eastAsia="宋体" w:hAnsi="宋体"/>
          <w:sz w:val="24"/>
          <w:szCs w:val="24"/>
        </w:rPr>
        <w:t>330</w:t>
      </w:r>
      <w:r w:rsidRPr="00445C4A">
        <w:rPr>
          <w:rFonts w:ascii="宋体" w:eastAsia="宋体" w:hAnsi="宋体" w:hint="eastAsia"/>
          <w:sz w:val="24"/>
          <w:szCs w:val="24"/>
        </w:rPr>
        <w:t>起保护令有效期为6个月，约占</w:t>
      </w:r>
      <w:r>
        <w:rPr>
          <w:rFonts w:ascii="宋体" w:eastAsia="宋体" w:hAnsi="宋体" w:hint="eastAsia"/>
          <w:sz w:val="24"/>
          <w:szCs w:val="24"/>
        </w:rPr>
        <w:t>核发的</w:t>
      </w:r>
      <w:r w:rsidRPr="00445C4A">
        <w:rPr>
          <w:rFonts w:ascii="宋体" w:eastAsia="宋体" w:hAnsi="宋体" w:hint="eastAsia"/>
          <w:sz w:val="24"/>
          <w:szCs w:val="24"/>
        </w:rPr>
        <w:t>保护令总数的</w:t>
      </w:r>
      <w:r w:rsidRPr="00445C4A">
        <w:rPr>
          <w:rFonts w:ascii="宋体" w:eastAsia="宋体" w:hAnsi="宋体"/>
          <w:sz w:val="24"/>
          <w:szCs w:val="24"/>
        </w:rPr>
        <w:t>8</w:t>
      </w:r>
      <w:r>
        <w:rPr>
          <w:rFonts w:ascii="宋体" w:eastAsia="宋体" w:hAnsi="宋体" w:hint="eastAsia"/>
          <w:sz w:val="24"/>
          <w:szCs w:val="24"/>
        </w:rPr>
        <w:t>4</w:t>
      </w:r>
      <w:r w:rsidRPr="00445C4A">
        <w:rPr>
          <w:rFonts w:ascii="宋体" w:eastAsia="宋体" w:hAnsi="宋体" w:hint="eastAsia"/>
          <w:sz w:val="24"/>
          <w:szCs w:val="24"/>
        </w:rPr>
        <w:t>%，即大部分</w:t>
      </w:r>
      <w:r>
        <w:rPr>
          <w:rFonts w:ascii="宋体" w:eastAsia="宋体" w:hAnsi="宋体" w:hint="eastAsia"/>
          <w:sz w:val="24"/>
          <w:szCs w:val="24"/>
        </w:rPr>
        <w:t>核发的</w:t>
      </w:r>
      <w:r w:rsidRPr="00445C4A">
        <w:rPr>
          <w:rFonts w:ascii="宋体" w:eastAsia="宋体" w:hAnsi="宋体" w:hint="eastAsia"/>
          <w:sz w:val="24"/>
          <w:szCs w:val="24"/>
        </w:rPr>
        <w:t>保护令</w:t>
      </w:r>
      <w:r>
        <w:rPr>
          <w:rFonts w:ascii="宋体" w:eastAsia="宋体" w:hAnsi="宋体" w:hint="eastAsia"/>
          <w:sz w:val="24"/>
          <w:szCs w:val="24"/>
        </w:rPr>
        <w:t>都给予了法律明文规定的最长的时限</w:t>
      </w:r>
      <w:r w:rsidRPr="00445C4A">
        <w:rPr>
          <w:rFonts w:ascii="宋体" w:eastAsia="宋体" w:hAnsi="宋体" w:hint="eastAsia"/>
          <w:sz w:val="24"/>
          <w:szCs w:val="24"/>
        </w:rPr>
        <w:t>。也有一些保护令有效期</w:t>
      </w:r>
      <w:r>
        <w:rPr>
          <w:rFonts w:ascii="宋体" w:eastAsia="宋体" w:hAnsi="宋体" w:hint="eastAsia"/>
          <w:sz w:val="24"/>
          <w:szCs w:val="24"/>
        </w:rPr>
        <w:t>为</w:t>
      </w:r>
      <w:r w:rsidRPr="00445C4A">
        <w:rPr>
          <w:rFonts w:ascii="宋体" w:eastAsia="宋体" w:hAnsi="宋体" w:hint="eastAsia"/>
          <w:sz w:val="24"/>
          <w:szCs w:val="24"/>
        </w:rPr>
        <w:t>3个月</w:t>
      </w:r>
      <w:r>
        <w:rPr>
          <w:rFonts w:ascii="宋体" w:eastAsia="宋体" w:hAnsi="宋体" w:hint="eastAsia"/>
          <w:sz w:val="24"/>
          <w:szCs w:val="24"/>
        </w:rPr>
        <w:t>或更短，</w:t>
      </w:r>
      <w:r w:rsidRPr="00445C4A">
        <w:rPr>
          <w:rFonts w:ascii="宋体" w:eastAsia="宋体" w:hAnsi="宋体" w:hint="eastAsia"/>
          <w:sz w:val="24"/>
          <w:szCs w:val="24"/>
        </w:rPr>
        <w:t>占核发</w:t>
      </w:r>
      <w:r>
        <w:rPr>
          <w:rFonts w:ascii="宋体" w:eastAsia="宋体" w:hAnsi="宋体" w:hint="eastAsia"/>
          <w:sz w:val="24"/>
          <w:szCs w:val="24"/>
        </w:rPr>
        <w:t>的</w:t>
      </w:r>
      <w:r w:rsidRPr="00445C4A">
        <w:rPr>
          <w:rFonts w:ascii="宋体" w:eastAsia="宋体" w:hAnsi="宋体" w:hint="eastAsia"/>
          <w:sz w:val="24"/>
          <w:szCs w:val="24"/>
        </w:rPr>
        <w:t>保护令的</w:t>
      </w:r>
      <w:r w:rsidRPr="00445C4A">
        <w:rPr>
          <w:rFonts w:ascii="宋体" w:eastAsia="宋体" w:hAnsi="宋体"/>
          <w:sz w:val="24"/>
          <w:szCs w:val="24"/>
        </w:rPr>
        <w:t>1</w:t>
      </w:r>
      <w:r>
        <w:rPr>
          <w:rFonts w:ascii="宋体" w:eastAsia="宋体" w:hAnsi="宋体" w:hint="eastAsia"/>
          <w:sz w:val="24"/>
          <w:szCs w:val="24"/>
        </w:rPr>
        <w:t>3</w:t>
      </w:r>
      <w:r w:rsidRPr="00445C4A">
        <w:rPr>
          <w:rFonts w:ascii="宋体" w:eastAsia="宋体" w:hAnsi="宋体" w:hint="eastAsia"/>
          <w:sz w:val="24"/>
          <w:szCs w:val="24"/>
        </w:rPr>
        <w:t>。</w:t>
      </w:r>
      <w:r>
        <w:rPr>
          <w:rFonts w:ascii="宋体" w:eastAsia="宋体" w:hAnsi="宋体" w:hint="eastAsia"/>
          <w:sz w:val="24"/>
          <w:szCs w:val="24"/>
        </w:rPr>
        <w:t>最长</w:t>
      </w:r>
      <w:r w:rsidRPr="00445C4A">
        <w:rPr>
          <w:rFonts w:ascii="宋体" w:eastAsia="宋体" w:hAnsi="宋体" w:hint="eastAsia"/>
          <w:sz w:val="24"/>
          <w:szCs w:val="24"/>
        </w:rPr>
        <w:t>但在一份由贵州省松桃苗族自治县人民法院在2</w:t>
      </w:r>
      <w:r w:rsidRPr="00445C4A">
        <w:rPr>
          <w:rFonts w:ascii="宋体" w:eastAsia="宋体" w:hAnsi="宋体"/>
          <w:sz w:val="24"/>
          <w:szCs w:val="24"/>
        </w:rPr>
        <w:t>018</w:t>
      </w:r>
      <w:r w:rsidRPr="00445C4A">
        <w:rPr>
          <w:rFonts w:ascii="宋体" w:eastAsia="宋体" w:hAnsi="宋体" w:hint="eastAsia"/>
          <w:sz w:val="24"/>
          <w:szCs w:val="24"/>
        </w:rPr>
        <w:t>年1</w:t>
      </w:r>
      <w:r w:rsidRPr="00445C4A">
        <w:rPr>
          <w:rFonts w:ascii="宋体" w:eastAsia="宋体" w:hAnsi="宋体"/>
          <w:sz w:val="24"/>
          <w:szCs w:val="24"/>
        </w:rPr>
        <w:t>1</w:t>
      </w:r>
      <w:r w:rsidRPr="00445C4A">
        <w:rPr>
          <w:rFonts w:ascii="宋体" w:eastAsia="宋体" w:hAnsi="宋体" w:hint="eastAsia"/>
          <w:sz w:val="24"/>
          <w:szCs w:val="24"/>
        </w:rPr>
        <w:t>月核发的保护令中，法院做出了禁止被申请人实施家庭暴力，禁止被申请人骚扰、跟踪、接触被申请人及禁止被申请人在申请人的工作及生活场所中出现的裁定，核发的有效期为1</w:t>
      </w:r>
      <w:r w:rsidRPr="00445C4A">
        <w:rPr>
          <w:rFonts w:ascii="宋体" w:eastAsia="宋体" w:hAnsi="宋体"/>
          <w:sz w:val="24"/>
          <w:szCs w:val="24"/>
        </w:rPr>
        <w:t>2</w:t>
      </w:r>
      <w:r w:rsidRPr="00445C4A">
        <w:rPr>
          <w:rFonts w:ascii="宋体" w:eastAsia="宋体" w:hAnsi="宋体" w:hint="eastAsia"/>
          <w:sz w:val="24"/>
          <w:szCs w:val="24"/>
        </w:rPr>
        <w:t>月，超出了最多六个月的规定范围</w:t>
      </w:r>
      <w:r w:rsidRPr="00445C4A">
        <w:rPr>
          <w:rStyle w:val="a5"/>
          <w:rFonts w:ascii="宋体" w:eastAsia="宋体" w:hAnsi="宋体"/>
          <w:sz w:val="24"/>
          <w:szCs w:val="24"/>
        </w:rPr>
        <w:footnoteReference w:id="32"/>
      </w:r>
      <w:r w:rsidRPr="00445C4A">
        <w:rPr>
          <w:rFonts w:ascii="宋体" w:eastAsia="宋体" w:hAnsi="宋体" w:hint="eastAsia"/>
          <w:sz w:val="24"/>
          <w:szCs w:val="24"/>
        </w:rPr>
        <w:t>。说明法院在对保护令申请</w:t>
      </w:r>
      <w:proofErr w:type="gramStart"/>
      <w:r w:rsidRPr="00445C4A">
        <w:rPr>
          <w:rFonts w:ascii="宋体" w:eastAsia="宋体" w:hAnsi="宋体" w:hint="eastAsia"/>
          <w:sz w:val="24"/>
          <w:szCs w:val="24"/>
        </w:rPr>
        <w:t>作出核判时</w:t>
      </w:r>
      <w:proofErr w:type="gramEnd"/>
      <w:r w:rsidRPr="00445C4A">
        <w:rPr>
          <w:rFonts w:ascii="宋体" w:eastAsia="宋体" w:hAnsi="宋体" w:hint="eastAsia"/>
          <w:sz w:val="24"/>
          <w:szCs w:val="24"/>
        </w:rPr>
        <w:t>，仍需提高对</w:t>
      </w:r>
      <w:proofErr w:type="gramStart"/>
      <w:r w:rsidRPr="00445C4A">
        <w:rPr>
          <w:rFonts w:ascii="宋体" w:eastAsia="宋体" w:hAnsi="宋体" w:hint="eastAsia"/>
          <w:sz w:val="24"/>
          <w:szCs w:val="24"/>
        </w:rPr>
        <w:t>反家</w:t>
      </w:r>
      <w:proofErr w:type="gramEnd"/>
      <w:r w:rsidRPr="00445C4A">
        <w:rPr>
          <w:rFonts w:ascii="宋体" w:eastAsia="宋体" w:hAnsi="宋体" w:hint="eastAsia"/>
          <w:sz w:val="24"/>
          <w:szCs w:val="24"/>
        </w:rPr>
        <w:t>暴法相关条款的认识。</w:t>
      </w:r>
    </w:p>
    <w:p w:rsidR="00E668A6" w:rsidRPr="00445C4A" w:rsidRDefault="00E668A6" w:rsidP="00E668A6">
      <w:pPr>
        <w:spacing w:line="360" w:lineRule="auto"/>
        <w:ind w:firstLineChars="200" w:firstLine="480"/>
        <w:jc w:val="center"/>
        <w:rPr>
          <w:rFonts w:ascii="宋体" w:eastAsia="宋体" w:hAnsi="宋体"/>
          <w:sz w:val="24"/>
          <w:szCs w:val="24"/>
        </w:rPr>
      </w:pPr>
      <w:r w:rsidRPr="00445C4A">
        <w:rPr>
          <w:rFonts w:ascii="宋体" w:eastAsia="宋体" w:hAnsi="宋体" w:hint="eastAsia"/>
          <w:sz w:val="24"/>
          <w:szCs w:val="24"/>
        </w:rPr>
        <w:t>图1</w:t>
      </w:r>
      <w:r w:rsidRPr="00445C4A">
        <w:rPr>
          <w:rFonts w:ascii="宋体" w:eastAsia="宋体" w:hAnsi="宋体"/>
          <w:sz w:val="24"/>
          <w:szCs w:val="24"/>
        </w:rPr>
        <w:t xml:space="preserve">2 </w:t>
      </w:r>
      <w:r w:rsidRPr="00445C4A">
        <w:rPr>
          <w:rFonts w:ascii="宋体" w:eastAsia="宋体" w:hAnsi="宋体" w:hint="eastAsia"/>
          <w:sz w:val="24"/>
          <w:szCs w:val="24"/>
        </w:rPr>
        <w:t>保护令有效期</w:t>
      </w:r>
    </w:p>
    <w:p w:rsidR="000137E8" w:rsidRPr="00445C4A" w:rsidRDefault="008447BE" w:rsidP="00E668A6">
      <w:pPr>
        <w:spacing w:line="360" w:lineRule="auto"/>
        <w:rPr>
          <w:rFonts w:ascii="宋体" w:eastAsia="宋体" w:hAnsi="宋体"/>
          <w:sz w:val="24"/>
          <w:szCs w:val="24"/>
        </w:rPr>
      </w:pPr>
      <w:r w:rsidRPr="00445C4A">
        <w:rPr>
          <w:rFonts w:ascii="宋体" w:eastAsia="宋体" w:hAnsi="宋体"/>
          <w:noProof/>
          <w:sz w:val="24"/>
          <w:szCs w:val="24"/>
        </w:rPr>
        <w:drawing>
          <wp:anchor distT="0" distB="0" distL="114300" distR="114300" simplePos="0" relativeHeight="251674624" behindDoc="0" locked="0" layoutInCell="1" allowOverlap="1" wp14:anchorId="0762147F">
            <wp:simplePos x="0" y="0"/>
            <wp:positionH relativeFrom="column">
              <wp:posOffset>194945</wp:posOffset>
            </wp:positionH>
            <wp:positionV relativeFrom="paragraph">
              <wp:posOffset>1878965</wp:posOffset>
            </wp:positionV>
            <wp:extent cx="5121835" cy="2897281"/>
            <wp:effectExtent l="0" t="0" r="3175" b="17780"/>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4B0A1C" w:rsidRPr="00445C4A" w:rsidRDefault="004B0A1C" w:rsidP="00445C4A">
      <w:pPr>
        <w:spacing w:line="360" w:lineRule="auto"/>
        <w:ind w:firstLineChars="100" w:firstLine="240"/>
        <w:rPr>
          <w:rFonts w:ascii="宋体" w:eastAsia="宋体" w:hAnsi="宋体"/>
          <w:sz w:val="24"/>
          <w:szCs w:val="24"/>
        </w:rPr>
      </w:pPr>
      <w:r w:rsidRPr="00445C4A">
        <w:rPr>
          <w:rFonts w:ascii="宋体" w:eastAsia="宋体" w:hAnsi="宋体" w:hint="eastAsia"/>
          <w:sz w:val="24"/>
          <w:szCs w:val="24"/>
        </w:rPr>
        <w:t>5</w:t>
      </w:r>
      <w:r w:rsidRPr="00445C4A">
        <w:rPr>
          <w:rFonts w:ascii="宋体" w:eastAsia="宋体" w:hAnsi="宋体"/>
          <w:sz w:val="24"/>
          <w:szCs w:val="24"/>
        </w:rPr>
        <w:t xml:space="preserve">. </w:t>
      </w:r>
      <w:r w:rsidRPr="00445C4A">
        <w:rPr>
          <w:rFonts w:ascii="宋体" w:eastAsia="宋体" w:hAnsi="宋体" w:hint="eastAsia"/>
          <w:sz w:val="24"/>
          <w:szCs w:val="24"/>
        </w:rPr>
        <w:t xml:space="preserve">程序 </w:t>
      </w:r>
    </w:p>
    <w:p w:rsidR="004B0A1C" w:rsidRDefault="00E668A6" w:rsidP="00445C4A">
      <w:pPr>
        <w:spacing w:line="360" w:lineRule="auto"/>
        <w:ind w:firstLine="420"/>
        <w:rPr>
          <w:rFonts w:ascii="宋体" w:eastAsia="宋体" w:hAnsi="宋体"/>
          <w:sz w:val="24"/>
          <w:szCs w:val="24"/>
        </w:rPr>
      </w:pPr>
      <w:r>
        <w:rPr>
          <w:rFonts w:ascii="宋体" w:eastAsia="宋体" w:hAnsi="宋体" w:hint="eastAsia"/>
          <w:sz w:val="24"/>
          <w:szCs w:val="24"/>
        </w:rPr>
        <w:t>大约七分之一的保护令的审理过程经过了比较复杂的程序。</w:t>
      </w:r>
      <w:r w:rsidR="0032170F">
        <w:rPr>
          <w:rFonts w:ascii="宋体" w:eastAsia="宋体" w:hAnsi="宋体" w:hint="eastAsia"/>
          <w:sz w:val="24"/>
          <w:szCs w:val="24"/>
        </w:rPr>
        <w:t>经过了</w:t>
      </w:r>
      <w:r w:rsidR="004B0A1C" w:rsidRPr="00445C4A">
        <w:rPr>
          <w:rFonts w:ascii="宋体" w:eastAsia="宋体" w:hAnsi="宋体" w:hint="eastAsia"/>
          <w:sz w:val="24"/>
          <w:szCs w:val="24"/>
        </w:rPr>
        <w:t>听证</w:t>
      </w:r>
      <w:r w:rsidR="0032170F">
        <w:rPr>
          <w:rFonts w:ascii="宋体" w:eastAsia="宋体" w:hAnsi="宋体" w:hint="eastAsia"/>
          <w:sz w:val="24"/>
          <w:szCs w:val="24"/>
        </w:rPr>
        <w:t>程序</w:t>
      </w:r>
      <w:r>
        <w:rPr>
          <w:rFonts w:ascii="宋体" w:eastAsia="宋体" w:hAnsi="宋体" w:hint="eastAsia"/>
          <w:sz w:val="24"/>
          <w:szCs w:val="24"/>
        </w:rPr>
        <w:t>有3起保护令</w:t>
      </w:r>
      <w:r w:rsidRPr="00445C4A">
        <w:rPr>
          <w:rFonts w:ascii="宋体" w:eastAsia="宋体" w:hAnsi="宋体" w:hint="eastAsia"/>
          <w:sz w:val="24"/>
          <w:szCs w:val="24"/>
        </w:rPr>
        <w:t>申请</w:t>
      </w:r>
      <w:r>
        <w:rPr>
          <w:rFonts w:ascii="宋体" w:eastAsia="宋体" w:hAnsi="宋体" w:hint="eastAsia"/>
          <w:sz w:val="24"/>
          <w:szCs w:val="24"/>
        </w:rPr>
        <w:t>，</w:t>
      </w:r>
      <w:r w:rsidR="00C32ED7" w:rsidRPr="00445C4A">
        <w:rPr>
          <w:rFonts w:ascii="宋体" w:eastAsia="宋体" w:hAnsi="宋体" w:hint="eastAsia"/>
          <w:sz w:val="24"/>
          <w:szCs w:val="24"/>
        </w:rPr>
        <w:t>在标记</w:t>
      </w:r>
      <w:r w:rsidR="00BB4C70">
        <w:rPr>
          <w:rFonts w:ascii="宋体" w:eastAsia="宋体" w:hAnsi="宋体" w:hint="eastAsia"/>
          <w:sz w:val="24"/>
          <w:szCs w:val="24"/>
        </w:rPr>
        <w:t>审理程序</w:t>
      </w:r>
      <w:r w:rsidR="00C32ED7" w:rsidRPr="00445C4A">
        <w:rPr>
          <w:rFonts w:ascii="宋体" w:eastAsia="宋体" w:hAnsi="宋体" w:hint="eastAsia"/>
          <w:sz w:val="24"/>
          <w:szCs w:val="24"/>
        </w:rPr>
        <w:t>的</w:t>
      </w:r>
      <w:r w:rsidR="0032170F">
        <w:rPr>
          <w:rFonts w:ascii="宋体" w:eastAsia="宋体" w:hAnsi="宋体" w:hint="eastAsia"/>
          <w:sz w:val="24"/>
          <w:szCs w:val="24"/>
        </w:rPr>
        <w:t>所有</w:t>
      </w:r>
      <w:r w:rsidR="00C32ED7" w:rsidRPr="00445C4A">
        <w:rPr>
          <w:rFonts w:ascii="宋体" w:eastAsia="宋体" w:hAnsi="宋体" w:hint="eastAsia"/>
          <w:sz w:val="24"/>
          <w:szCs w:val="24"/>
        </w:rPr>
        <w:t>申请中</w:t>
      </w:r>
      <w:r w:rsidR="004B0A1C" w:rsidRPr="00445C4A">
        <w:rPr>
          <w:rFonts w:ascii="宋体" w:eastAsia="宋体" w:hAnsi="宋体" w:hint="eastAsia"/>
          <w:sz w:val="24"/>
          <w:szCs w:val="24"/>
        </w:rPr>
        <w:t>占0.</w:t>
      </w:r>
      <w:r w:rsidR="004B0A1C" w:rsidRPr="00445C4A">
        <w:rPr>
          <w:rFonts w:ascii="宋体" w:eastAsia="宋体" w:hAnsi="宋体"/>
          <w:sz w:val="24"/>
          <w:szCs w:val="24"/>
        </w:rPr>
        <w:t>3</w:t>
      </w:r>
      <w:r w:rsidR="004B0A1C" w:rsidRPr="00445C4A">
        <w:rPr>
          <w:rFonts w:ascii="宋体" w:eastAsia="宋体" w:hAnsi="宋体" w:hint="eastAsia"/>
          <w:sz w:val="24"/>
          <w:szCs w:val="24"/>
        </w:rPr>
        <w:t>%，</w:t>
      </w:r>
      <w:r w:rsidR="0032170F">
        <w:rPr>
          <w:rFonts w:ascii="宋体" w:eastAsia="宋体" w:hAnsi="宋体" w:hint="eastAsia"/>
          <w:sz w:val="24"/>
          <w:szCs w:val="24"/>
        </w:rPr>
        <w:t>结果是</w:t>
      </w:r>
      <w:r w:rsidR="004B0A1C" w:rsidRPr="00445C4A">
        <w:rPr>
          <w:rFonts w:ascii="宋体" w:eastAsia="宋体" w:hAnsi="宋体" w:hint="eastAsia"/>
          <w:sz w:val="24"/>
          <w:szCs w:val="24"/>
        </w:rPr>
        <w:t>1起</w:t>
      </w:r>
      <w:r w:rsidR="0032170F">
        <w:rPr>
          <w:rFonts w:ascii="宋体" w:eastAsia="宋体" w:hAnsi="宋体" w:hint="eastAsia"/>
          <w:sz w:val="24"/>
          <w:szCs w:val="24"/>
        </w:rPr>
        <w:t>被</w:t>
      </w:r>
      <w:r w:rsidR="004B0A1C" w:rsidRPr="00445C4A">
        <w:rPr>
          <w:rFonts w:ascii="宋体" w:eastAsia="宋体" w:hAnsi="宋体" w:hint="eastAsia"/>
          <w:sz w:val="24"/>
          <w:szCs w:val="24"/>
        </w:rPr>
        <w:t>驳回，2起</w:t>
      </w:r>
      <w:r w:rsidR="0032170F">
        <w:rPr>
          <w:rFonts w:ascii="宋体" w:eastAsia="宋体" w:hAnsi="宋体" w:hint="eastAsia"/>
          <w:sz w:val="24"/>
          <w:szCs w:val="24"/>
        </w:rPr>
        <w:t>得到</w:t>
      </w:r>
      <w:r w:rsidR="004B0A1C" w:rsidRPr="00445C4A">
        <w:rPr>
          <w:rFonts w:ascii="宋体" w:eastAsia="宋体" w:hAnsi="宋体" w:hint="eastAsia"/>
          <w:sz w:val="24"/>
          <w:szCs w:val="24"/>
        </w:rPr>
        <w:t>核发</w:t>
      </w:r>
      <w:r>
        <w:rPr>
          <w:rFonts w:ascii="宋体" w:eastAsia="宋体" w:hAnsi="宋体" w:hint="eastAsia"/>
          <w:sz w:val="24"/>
          <w:szCs w:val="24"/>
        </w:rPr>
        <w:t>。</w:t>
      </w:r>
      <w:r w:rsidR="0032170F">
        <w:rPr>
          <w:rFonts w:ascii="宋体" w:eastAsia="宋体" w:hAnsi="宋体" w:hint="eastAsia"/>
          <w:sz w:val="24"/>
          <w:szCs w:val="24"/>
        </w:rPr>
        <w:t>经过</w:t>
      </w:r>
      <w:r w:rsidR="004B0A1C" w:rsidRPr="00445C4A">
        <w:rPr>
          <w:rFonts w:ascii="宋体" w:eastAsia="宋体" w:hAnsi="宋体" w:hint="eastAsia"/>
          <w:sz w:val="24"/>
          <w:szCs w:val="24"/>
        </w:rPr>
        <w:t>合议</w:t>
      </w:r>
      <w:r>
        <w:rPr>
          <w:rFonts w:ascii="宋体" w:eastAsia="宋体" w:hAnsi="宋体" w:hint="eastAsia"/>
          <w:sz w:val="24"/>
          <w:szCs w:val="24"/>
        </w:rPr>
        <w:t>的有1起申请，</w:t>
      </w:r>
      <w:r w:rsidR="0067167B" w:rsidRPr="00445C4A">
        <w:rPr>
          <w:rFonts w:ascii="宋体" w:eastAsia="宋体" w:hAnsi="宋体" w:hint="eastAsia"/>
          <w:sz w:val="24"/>
          <w:szCs w:val="24"/>
        </w:rPr>
        <w:t>在</w:t>
      </w:r>
      <w:r w:rsidR="00BB4C70">
        <w:rPr>
          <w:rFonts w:ascii="宋体" w:eastAsia="宋体" w:hAnsi="宋体" w:hint="eastAsia"/>
          <w:sz w:val="24"/>
          <w:szCs w:val="24"/>
        </w:rPr>
        <w:t>标记审理过程</w:t>
      </w:r>
      <w:r w:rsidR="0067167B" w:rsidRPr="00445C4A">
        <w:rPr>
          <w:rFonts w:ascii="宋体" w:eastAsia="宋体" w:hAnsi="宋体" w:hint="eastAsia"/>
          <w:sz w:val="24"/>
          <w:szCs w:val="24"/>
        </w:rPr>
        <w:t>的申请总量中占</w:t>
      </w:r>
      <w:r w:rsidR="004B0A1C" w:rsidRPr="00445C4A">
        <w:rPr>
          <w:rFonts w:ascii="宋体" w:eastAsia="宋体" w:hAnsi="宋体" w:hint="eastAsia"/>
          <w:sz w:val="24"/>
          <w:szCs w:val="24"/>
        </w:rPr>
        <w:t>0.</w:t>
      </w:r>
      <w:r w:rsidR="004B0A1C" w:rsidRPr="00445C4A">
        <w:rPr>
          <w:rFonts w:ascii="宋体" w:eastAsia="宋体" w:hAnsi="宋体"/>
          <w:sz w:val="24"/>
          <w:szCs w:val="24"/>
        </w:rPr>
        <w:t>1</w:t>
      </w:r>
      <w:r w:rsidR="004B0A1C" w:rsidRPr="00445C4A">
        <w:rPr>
          <w:rFonts w:ascii="宋体" w:eastAsia="宋体" w:hAnsi="宋体" w:hint="eastAsia"/>
          <w:sz w:val="24"/>
          <w:szCs w:val="24"/>
        </w:rPr>
        <w:t>%</w:t>
      </w:r>
      <w:r w:rsidR="0032170F">
        <w:rPr>
          <w:rFonts w:ascii="宋体" w:eastAsia="宋体" w:hAnsi="宋体" w:hint="eastAsia"/>
          <w:sz w:val="24"/>
          <w:szCs w:val="24"/>
        </w:rPr>
        <w:t>，结果是得到了</w:t>
      </w:r>
      <w:r w:rsidR="0032170F" w:rsidRPr="00445C4A">
        <w:rPr>
          <w:rFonts w:ascii="宋体" w:eastAsia="宋体" w:hAnsi="宋体" w:hint="eastAsia"/>
          <w:sz w:val="24"/>
          <w:szCs w:val="24"/>
        </w:rPr>
        <w:t>保护令</w:t>
      </w:r>
      <w:r w:rsidR="004B0A1C" w:rsidRPr="00445C4A">
        <w:rPr>
          <w:rFonts w:ascii="宋体" w:eastAsia="宋体" w:hAnsi="宋体" w:hint="eastAsia"/>
          <w:sz w:val="24"/>
          <w:szCs w:val="24"/>
        </w:rPr>
        <w:t>。</w:t>
      </w:r>
      <w:r>
        <w:rPr>
          <w:rFonts w:ascii="宋体" w:eastAsia="宋体" w:hAnsi="宋体" w:hint="eastAsia"/>
          <w:sz w:val="24"/>
          <w:szCs w:val="24"/>
        </w:rPr>
        <w:t>申请人</w:t>
      </w:r>
      <w:r w:rsidR="004B0A1C" w:rsidRPr="00445C4A">
        <w:rPr>
          <w:rFonts w:ascii="宋体" w:eastAsia="宋体" w:hAnsi="宋体" w:hint="eastAsia"/>
          <w:sz w:val="24"/>
          <w:szCs w:val="24"/>
        </w:rPr>
        <w:t>申请复议</w:t>
      </w:r>
      <w:r>
        <w:rPr>
          <w:rFonts w:ascii="宋体" w:eastAsia="宋体" w:hAnsi="宋体" w:hint="eastAsia"/>
          <w:sz w:val="24"/>
          <w:szCs w:val="24"/>
        </w:rPr>
        <w:t>的有3起</w:t>
      </w:r>
      <w:r w:rsidR="0032170F">
        <w:rPr>
          <w:rFonts w:ascii="宋体" w:eastAsia="宋体" w:hAnsi="宋体" w:hint="eastAsia"/>
          <w:sz w:val="24"/>
          <w:szCs w:val="24"/>
        </w:rPr>
        <w:t>，</w:t>
      </w:r>
      <w:r w:rsidR="0067167B" w:rsidRPr="00445C4A">
        <w:rPr>
          <w:rFonts w:ascii="宋体" w:eastAsia="宋体" w:hAnsi="宋体" w:hint="eastAsia"/>
          <w:sz w:val="24"/>
          <w:szCs w:val="24"/>
        </w:rPr>
        <w:t>在</w:t>
      </w:r>
      <w:r w:rsidR="00BB4C70">
        <w:rPr>
          <w:rFonts w:ascii="宋体" w:eastAsia="宋体" w:hAnsi="宋体" w:hint="eastAsia"/>
          <w:sz w:val="24"/>
          <w:szCs w:val="24"/>
        </w:rPr>
        <w:t>标记审理过程</w:t>
      </w:r>
      <w:r w:rsidR="0067167B" w:rsidRPr="00445C4A">
        <w:rPr>
          <w:rFonts w:ascii="宋体" w:eastAsia="宋体" w:hAnsi="宋体" w:hint="eastAsia"/>
          <w:sz w:val="24"/>
          <w:szCs w:val="24"/>
        </w:rPr>
        <w:t>的申请总量中</w:t>
      </w:r>
      <w:r w:rsidR="004B0A1C" w:rsidRPr="00445C4A">
        <w:rPr>
          <w:rFonts w:ascii="宋体" w:eastAsia="宋体" w:hAnsi="宋体" w:hint="eastAsia"/>
          <w:sz w:val="24"/>
          <w:szCs w:val="24"/>
        </w:rPr>
        <w:t>占0.</w:t>
      </w:r>
      <w:r w:rsidR="004B0A1C" w:rsidRPr="00445C4A">
        <w:rPr>
          <w:rFonts w:ascii="宋体" w:eastAsia="宋体" w:hAnsi="宋体"/>
          <w:sz w:val="24"/>
          <w:szCs w:val="24"/>
        </w:rPr>
        <w:t>3</w:t>
      </w:r>
      <w:r w:rsidR="004B0A1C" w:rsidRPr="00445C4A">
        <w:rPr>
          <w:rFonts w:ascii="宋体" w:eastAsia="宋体" w:hAnsi="宋体" w:hint="eastAsia"/>
          <w:sz w:val="24"/>
          <w:szCs w:val="24"/>
        </w:rPr>
        <w:t>%</w:t>
      </w:r>
      <w:r>
        <w:rPr>
          <w:rFonts w:ascii="宋体" w:eastAsia="宋体" w:hAnsi="宋体" w:hint="eastAsia"/>
          <w:sz w:val="24"/>
          <w:szCs w:val="24"/>
        </w:rPr>
        <w:t>，</w:t>
      </w:r>
      <w:r w:rsidRPr="00445C4A">
        <w:rPr>
          <w:rFonts w:ascii="宋体" w:eastAsia="宋体" w:hAnsi="宋体" w:hint="eastAsia"/>
          <w:sz w:val="24"/>
          <w:szCs w:val="24"/>
        </w:rPr>
        <w:t>皆被驳回</w:t>
      </w:r>
      <w:r>
        <w:rPr>
          <w:rFonts w:ascii="宋体" w:eastAsia="宋体" w:hAnsi="宋体" w:hint="eastAsia"/>
          <w:sz w:val="24"/>
          <w:szCs w:val="24"/>
        </w:rPr>
        <w:t>。</w:t>
      </w:r>
      <w:r w:rsidR="004B0A1C" w:rsidRPr="00445C4A">
        <w:rPr>
          <w:rFonts w:ascii="宋体" w:eastAsia="宋体" w:hAnsi="宋体" w:hint="eastAsia"/>
          <w:sz w:val="24"/>
          <w:szCs w:val="24"/>
        </w:rPr>
        <w:t>被申请人</w:t>
      </w:r>
      <w:r w:rsidR="0032170F">
        <w:rPr>
          <w:rFonts w:ascii="宋体" w:eastAsia="宋体" w:hAnsi="宋体" w:hint="eastAsia"/>
          <w:sz w:val="24"/>
          <w:szCs w:val="24"/>
        </w:rPr>
        <w:t>请求</w:t>
      </w:r>
      <w:r w:rsidR="004B0A1C" w:rsidRPr="00445C4A">
        <w:rPr>
          <w:rFonts w:ascii="宋体" w:eastAsia="宋体" w:hAnsi="宋体" w:hint="eastAsia"/>
          <w:sz w:val="24"/>
          <w:szCs w:val="24"/>
        </w:rPr>
        <w:t>复议</w:t>
      </w:r>
      <w:r>
        <w:rPr>
          <w:rFonts w:ascii="宋体" w:eastAsia="宋体" w:hAnsi="宋体" w:hint="eastAsia"/>
          <w:sz w:val="24"/>
          <w:szCs w:val="24"/>
        </w:rPr>
        <w:t>的5起，</w:t>
      </w:r>
      <w:r w:rsidR="0067167B" w:rsidRPr="00445C4A">
        <w:rPr>
          <w:rFonts w:ascii="宋体" w:eastAsia="宋体" w:hAnsi="宋体" w:hint="eastAsia"/>
          <w:sz w:val="24"/>
          <w:szCs w:val="24"/>
        </w:rPr>
        <w:t>在</w:t>
      </w:r>
      <w:r w:rsidR="00BB4C70">
        <w:rPr>
          <w:rFonts w:ascii="宋体" w:eastAsia="宋体" w:hAnsi="宋体" w:hint="eastAsia"/>
          <w:sz w:val="24"/>
          <w:szCs w:val="24"/>
        </w:rPr>
        <w:t>标记审理过程</w:t>
      </w:r>
      <w:r w:rsidR="0067167B" w:rsidRPr="00445C4A">
        <w:rPr>
          <w:rFonts w:ascii="宋体" w:eastAsia="宋体" w:hAnsi="宋体" w:hint="eastAsia"/>
          <w:sz w:val="24"/>
          <w:szCs w:val="24"/>
        </w:rPr>
        <w:t>的申请总量中</w:t>
      </w:r>
      <w:r w:rsidR="004B0A1C" w:rsidRPr="00445C4A">
        <w:rPr>
          <w:rFonts w:ascii="宋体" w:eastAsia="宋体" w:hAnsi="宋体" w:hint="eastAsia"/>
          <w:sz w:val="24"/>
          <w:szCs w:val="24"/>
        </w:rPr>
        <w:t>占0.</w:t>
      </w:r>
      <w:r w:rsidR="004B0A1C" w:rsidRPr="00445C4A">
        <w:rPr>
          <w:rFonts w:ascii="宋体" w:eastAsia="宋体" w:hAnsi="宋体"/>
          <w:sz w:val="24"/>
          <w:szCs w:val="24"/>
        </w:rPr>
        <w:t>6</w:t>
      </w:r>
      <w:r w:rsidR="004B0A1C" w:rsidRPr="00445C4A">
        <w:rPr>
          <w:rFonts w:ascii="宋体" w:eastAsia="宋体" w:hAnsi="宋体" w:hint="eastAsia"/>
          <w:sz w:val="24"/>
          <w:szCs w:val="24"/>
        </w:rPr>
        <w:t>%</w:t>
      </w:r>
      <w:r w:rsidR="0032170F">
        <w:rPr>
          <w:rFonts w:ascii="宋体" w:eastAsia="宋体" w:hAnsi="宋体" w:hint="eastAsia"/>
          <w:sz w:val="24"/>
          <w:szCs w:val="24"/>
        </w:rPr>
        <w:t>，结果</w:t>
      </w:r>
      <w:r w:rsidR="0032170F" w:rsidRPr="00445C4A">
        <w:rPr>
          <w:rFonts w:ascii="宋体" w:eastAsia="宋体" w:hAnsi="宋体" w:hint="eastAsia"/>
          <w:sz w:val="24"/>
          <w:szCs w:val="24"/>
        </w:rPr>
        <w:t>皆被驳回</w:t>
      </w:r>
      <w:r w:rsidR="0032170F">
        <w:rPr>
          <w:rFonts w:ascii="宋体" w:eastAsia="宋体" w:hAnsi="宋体" w:hint="eastAsia"/>
          <w:sz w:val="24"/>
          <w:szCs w:val="24"/>
        </w:rPr>
        <w:t>。11起</w:t>
      </w:r>
      <w:r w:rsidR="004B0A1C" w:rsidRPr="00445C4A">
        <w:rPr>
          <w:rFonts w:ascii="宋体" w:eastAsia="宋体" w:hAnsi="宋体" w:hint="eastAsia"/>
          <w:sz w:val="24"/>
          <w:szCs w:val="24"/>
        </w:rPr>
        <w:t>申请</w:t>
      </w:r>
      <w:r w:rsidR="0032170F">
        <w:rPr>
          <w:rFonts w:ascii="宋体" w:eastAsia="宋体" w:hAnsi="宋体" w:hint="eastAsia"/>
          <w:sz w:val="24"/>
          <w:szCs w:val="24"/>
        </w:rPr>
        <w:t>延长保护令</w:t>
      </w:r>
      <w:r w:rsidR="004B0A1C" w:rsidRPr="00445C4A">
        <w:rPr>
          <w:rFonts w:ascii="宋体" w:eastAsia="宋体" w:hAnsi="宋体" w:hint="eastAsia"/>
          <w:sz w:val="24"/>
          <w:szCs w:val="24"/>
        </w:rPr>
        <w:t>（</w:t>
      </w:r>
      <w:r w:rsidR="0067167B" w:rsidRPr="00445C4A">
        <w:rPr>
          <w:rFonts w:ascii="宋体" w:eastAsia="宋体" w:hAnsi="宋体" w:hint="eastAsia"/>
          <w:sz w:val="24"/>
          <w:szCs w:val="24"/>
        </w:rPr>
        <w:t>在</w:t>
      </w:r>
      <w:r w:rsidR="00BB4C70">
        <w:rPr>
          <w:rFonts w:ascii="宋体" w:eastAsia="宋体" w:hAnsi="宋体" w:hint="eastAsia"/>
          <w:sz w:val="24"/>
          <w:szCs w:val="24"/>
        </w:rPr>
        <w:t>标记审理过程</w:t>
      </w:r>
      <w:r w:rsidR="0067167B" w:rsidRPr="00445C4A">
        <w:rPr>
          <w:rFonts w:ascii="宋体" w:eastAsia="宋体" w:hAnsi="宋体" w:hint="eastAsia"/>
          <w:sz w:val="24"/>
          <w:szCs w:val="24"/>
        </w:rPr>
        <w:t>的申请总量中共占</w:t>
      </w:r>
      <w:r w:rsidR="004B0A1C" w:rsidRPr="00445C4A">
        <w:rPr>
          <w:rFonts w:ascii="宋体" w:eastAsia="宋体" w:hAnsi="宋体"/>
          <w:sz w:val="24"/>
          <w:szCs w:val="24"/>
        </w:rPr>
        <w:t>13.59</w:t>
      </w:r>
      <w:r w:rsidR="004B0A1C" w:rsidRPr="00445C4A">
        <w:rPr>
          <w:rFonts w:ascii="宋体" w:eastAsia="宋体" w:hAnsi="宋体" w:hint="eastAsia"/>
          <w:sz w:val="24"/>
          <w:szCs w:val="24"/>
        </w:rPr>
        <w:t>%）</w:t>
      </w:r>
      <w:r w:rsidR="0032170F">
        <w:rPr>
          <w:rFonts w:ascii="宋体" w:eastAsia="宋体" w:hAnsi="宋体" w:hint="eastAsia"/>
          <w:sz w:val="24"/>
          <w:szCs w:val="24"/>
        </w:rPr>
        <w:t>，结果是</w:t>
      </w:r>
      <w:r w:rsidR="0032170F" w:rsidRPr="00445C4A">
        <w:rPr>
          <w:rFonts w:ascii="宋体" w:eastAsia="宋体" w:hAnsi="宋体" w:hint="eastAsia"/>
          <w:sz w:val="24"/>
          <w:szCs w:val="24"/>
        </w:rPr>
        <w:t>1起</w:t>
      </w:r>
      <w:r w:rsidR="0032170F">
        <w:rPr>
          <w:rFonts w:ascii="宋体" w:eastAsia="宋体" w:hAnsi="宋体" w:hint="eastAsia"/>
          <w:sz w:val="24"/>
          <w:szCs w:val="24"/>
        </w:rPr>
        <w:t>被</w:t>
      </w:r>
      <w:r w:rsidR="0032170F" w:rsidRPr="00445C4A">
        <w:rPr>
          <w:rFonts w:ascii="宋体" w:eastAsia="宋体" w:hAnsi="宋体" w:hint="eastAsia"/>
          <w:sz w:val="24"/>
          <w:szCs w:val="24"/>
        </w:rPr>
        <w:t>驳回，</w:t>
      </w:r>
      <w:r w:rsidR="0032170F" w:rsidRPr="00445C4A">
        <w:rPr>
          <w:rFonts w:ascii="宋体" w:eastAsia="宋体" w:hAnsi="宋体"/>
          <w:sz w:val="24"/>
          <w:szCs w:val="24"/>
        </w:rPr>
        <w:t>10</w:t>
      </w:r>
      <w:r w:rsidR="0032170F" w:rsidRPr="00445C4A">
        <w:rPr>
          <w:rFonts w:ascii="宋体" w:eastAsia="宋体" w:hAnsi="宋体" w:hint="eastAsia"/>
          <w:sz w:val="24"/>
          <w:szCs w:val="24"/>
        </w:rPr>
        <w:t>起延长保护令</w:t>
      </w:r>
      <w:r w:rsidR="0032170F">
        <w:rPr>
          <w:rFonts w:ascii="宋体" w:eastAsia="宋体" w:hAnsi="宋体" w:hint="eastAsia"/>
          <w:sz w:val="24"/>
          <w:szCs w:val="24"/>
        </w:rPr>
        <w:t>。</w:t>
      </w:r>
      <w:r w:rsidR="0067167B" w:rsidRPr="00445C4A">
        <w:rPr>
          <w:rFonts w:ascii="宋体" w:eastAsia="宋体" w:hAnsi="宋体" w:hint="eastAsia"/>
          <w:sz w:val="24"/>
          <w:szCs w:val="24"/>
        </w:rPr>
        <w:t>申请</w:t>
      </w:r>
      <w:r w:rsidR="00BB4C70">
        <w:rPr>
          <w:rFonts w:ascii="宋体" w:eastAsia="宋体" w:hAnsi="宋体" w:hint="eastAsia"/>
          <w:sz w:val="24"/>
          <w:szCs w:val="24"/>
        </w:rPr>
        <w:t>撤销的58起，占</w:t>
      </w:r>
      <w:proofErr w:type="gramStart"/>
      <w:r w:rsidR="00BB4C70" w:rsidRPr="00445C4A">
        <w:rPr>
          <w:rFonts w:ascii="宋体" w:eastAsia="宋体" w:hAnsi="宋体" w:hint="eastAsia"/>
          <w:sz w:val="24"/>
          <w:szCs w:val="24"/>
        </w:rPr>
        <w:t>占</w:t>
      </w:r>
      <w:proofErr w:type="gramEnd"/>
      <w:r w:rsidR="00BB4C70">
        <w:rPr>
          <w:rFonts w:ascii="宋体" w:eastAsia="宋体" w:hAnsi="宋体" w:hint="eastAsia"/>
          <w:sz w:val="24"/>
          <w:szCs w:val="24"/>
        </w:rPr>
        <w:t>标记审理过程申请</w:t>
      </w:r>
      <w:r w:rsidR="0032170F">
        <w:rPr>
          <w:rFonts w:ascii="宋体" w:eastAsia="宋体" w:hAnsi="宋体" w:hint="eastAsia"/>
          <w:sz w:val="24"/>
          <w:szCs w:val="24"/>
        </w:rPr>
        <w:t>总数</w:t>
      </w:r>
      <w:r w:rsidR="004B0A1C" w:rsidRPr="00445C4A">
        <w:rPr>
          <w:rFonts w:ascii="宋体" w:eastAsia="宋体" w:hAnsi="宋体" w:hint="eastAsia"/>
          <w:sz w:val="24"/>
          <w:szCs w:val="24"/>
        </w:rPr>
        <w:t>7</w:t>
      </w:r>
      <w:r w:rsidR="004B0A1C" w:rsidRPr="00445C4A">
        <w:rPr>
          <w:rFonts w:ascii="宋体" w:eastAsia="宋体" w:hAnsi="宋体"/>
          <w:sz w:val="24"/>
          <w:szCs w:val="24"/>
        </w:rPr>
        <w:t>1.6</w:t>
      </w:r>
      <w:r w:rsidR="004B0A1C" w:rsidRPr="00445C4A">
        <w:rPr>
          <w:rFonts w:ascii="宋体" w:eastAsia="宋体" w:hAnsi="宋体" w:hint="eastAsia"/>
          <w:sz w:val="24"/>
          <w:szCs w:val="24"/>
        </w:rPr>
        <w:t>%</w:t>
      </w:r>
      <w:r w:rsidR="0032170F">
        <w:rPr>
          <w:rFonts w:ascii="宋体" w:eastAsia="宋体" w:hAnsi="宋体" w:hint="eastAsia"/>
          <w:sz w:val="24"/>
          <w:szCs w:val="24"/>
        </w:rPr>
        <w:t>，</w:t>
      </w:r>
      <w:r w:rsidR="00BB4C70">
        <w:rPr>
          <w:rFonts w:ascii="宋体" w:eastAsia="宋体" w:hAnsi="宋体" w:hint="eastAsia"/>
          <w:sz w:val="24"/>
          <w:szCs w:val="24"/>
        </w:rPr>
        <w:t>这些撤销的申请</w:t>
      </w:r>
      <w:r w:rsidR="004B0A1C" w:rsidRPr="00445C4A">
        <w:rPr>
          <w:rFonts w:ascii="宋体" w:eastAsia="宋体" w:hAnsi="宋体" w:hint="eastAsia"/>
          <w:sz w:val="24"/>
          <w:szCs w:val="24"/>
        </w:rPr>
        <w:t>大部分未写出原因，仅凭裁判文书无法</w:t>
      </w:r>
      <w:r w:rsidR="0032170F">
        <w:rPr>
          <w:rFonts w:ascii="宋体" w:eastAsia="宋体" w:hAnsi="宋体" w:hint="eastAsia"/>
          <w:sz w:val="24"/>
          <w:szCs w:val="24"/>
        </w:rPr>
        <w:t>了解到撤回申请是否是其真实意愿。</w:t>
      </w:r>
      <w:r w:rsidR="00280E92">
        <w:rPr>
          <w:rFonts w:ascii="宋体" w:eastAsia="宋体" w:hAnsi="宋体" w:hint="eastAsia"/>
          <w:sz w:val="24"/>
          <w:szCs w:val="24"/>
        </w:rPr>
        <w:t>而根据报道，</w:t>
      </w:r>
      <w:r w:rsidR="000178CB">
        <w:rPr>
          <w:rFonts w:ascii="宋体" w:eastAsia="宋体" w:hAnsi="宋体" w:hint="eastAsia"/>
          <w:sz w:val="24"/>
          <w:szCs w:val="24"/>
        </w:rPr>
        <w:t>上海等地</w:t>
      </w:r>
      <w:r w:rsidR="00280E92">
        <w:rPr>
          <w:rFonts w:ascii="宋体" w:eastAsia="宋体" w:hAnsi="宋体" w:hint="eastAsia"/>
          <w:sz w:val="24"/>
          <w:szCs w:val="24"/>
        </w:rPr>
        <w:t>申请人被动员撤回申请，转而进行调解，其比例</w:t>
      </w:r>
      <w:r w:rsidR="000178CB">
        <w:rPr>
          <w:rFonts w:ascii="宋体" w:eastAsia="宋体" w:hAnsi="宋体" w:hint="eastAsia"/>
          <w:sz w:val="24"/>
          <w:szCs w:val="24"/>
        </w:rPr>
        <w:t>曾经</w:t>
      </w:r>
      <w:r w:rsidR="00280E92">
        <w:rPr>
          <w:rFonts w:ascii="宋体" w:eastAsia="宋体" w:hAnsi="宋体" w:hint="eastAsia"/>
          <w:sz w:val="24"/>
          <w:szCs w:val="24"/>
        </w:rPr>
        <w:t>占申请总数的三分之一，和保护令得到核发的比例相当</w:t>
      </w:r>
      <w:r w:rsidR="000D6DF6">
        <w:rPr>
          <w:rStyle w:val="a5"/>
          <w:rFonts w:hint="eastAsia"/>
        </w:rPr>
        <w:footnoteReference w:id="33"/>
      </w:r>
      <w:r w:rsidR="00280E92">
        <w:rPr>
          <w:rFonts w:ascii="宋体" w:eastAsia="宋体" w:hAnsi="宋体" w:hint="eastAsia"/>
          <w:sz w:val="24"/>
          <w:szCs w:val="24"/>
        </w:rPr>
        <w:t>。因此，</w:t>
      </w:r>
      <w:r w:rsidR="0032170F">
        <w:rPr>
          <w:rFonts w:ascii="宋体" w:eastAsia="宋体" w:hAnsi="宋体" w:hint="eastAsia"/>
          <w:sz w:val="24"/>
          <w:szCs w:val="24"/>
        </w:rPr>
        <w:t>这种情况</w:t>
      </w:r>
      <w:r w:rsidR="00280E92">
        <w:rPr>
          <w:rFonts w:ascii="宋体" w:eastAsia="宋体" w:hAnsi="宋体" w:hint="eastAsia"/>
          <w:sz w:val="24"/>
          <w:szCs w:val="24"/>
        </w:rPr>
        <w:t>究竟反应了怎样的现实，</w:t>
      </w:r>
      <w:r w:rsidR="0032170F">
        <w:rPr>
          <w:rFonts w:ascii="宋体" w:eastAsia="宋体" w:hAnsi="宋体" w:hint="eastAsia"/>
          <w:sz w:val="24"/>
          <w:szCs w:val="24"/>
        </w:rPr>
        <w:t>非常</w:t>
      </w:r>
      <w:r w:rsidR="004B0A1C" w:rsidRPr="00445C4A">
        <w:rPr>
          <w:rFonts w:ascii="宋体" w:eastAsia="宋体" w:hAnsi="宋体" w:hint="eastAsia"/>
          <w:sz w:val="24"/>
          <w:szCs w:val="24"/>
        </w:rPr>
        <w:t>值得进一步探究。</w:t>
      </w:r>
    </w:p>
    <w:p w:rsidR="00D97FA2" w:rsidRPr="00445C4A" w:rsidRDefault="00D97FA2" w:rsidP="00D97FA2">
      <w:pPr>
        <w:spacing w:line="360" w:lineRule="auto"/>
        <w:ind w:firstLine="420"/>
        <w:jc w:val="center"/>
        <w:rPr>
          <w:rFonts w:ascii="宋体" w:eastAsia="宋体" w:hAnsi="宋体" w:hint="eastAsia"/>
          <w:sz w:val="24"/>
          <w:szCs w:val="24"/>
        </w:rPr>
      </w:pPr>
      <w:r w:rsidRPr="00445C4A">
        <w:rPr>
          <w:rFonts w:ascii="宋体" w:eastAsia="宋体" w:hAnsi="宋体"/>
          <w:sz w:val="24"/>
          <w:szCs w:val="24"/>
        </w:rPr>
        <w:t xml:space="preserve">8 </w:t>
      </w:r>
      <w:r w:rsidRPr="00445C4A">
        <w:rPr>
          <w:rFonts w:ascii="宋体" w:eastAsia="宋体" w:hAnsi="宋体" w:hint="eastAsia"/>
          <w:sz w:val="24"/>
          <w:szCs w:val="24"/>
        </w:rPr>
        <w:t>过程</w:t>
      </w:r>
      <w:r w:rsidRPr="00445C4A">
        <w:rPr>
          <w:rFonts w:ascii="宋体" w:eastAsia="宋体" w:hAnsi="宋体"/>
          <w:sz w:val="24"/>
          <w:szCs w:val="24"/>
        </w:rPr>
        <w:t>/程序</w:t>
      </w:r>
    </w:p>
    <w:p w:rsidR="004B0A1C" w:rsidRPr="00445C4A" w:rsidRDefault="004B0A1C" w:rsidP="00445C4A">
      <w:pPr>
        <w:spacing w:line="360" w:lineRule="auto"/>
        <w:jc w:val="center"/>
        <w:rPr>
          <w:rFonts w:ascii="宋体" w:eastAsia="宋体" w:hAnsi="宋体"/>
          <w:sz w:val="24"/>
          <w:szCs w:val="24"/>
        </w:rPr>
      </w:pPr>
      <w:r w:rsidRPr="00445C4A">
        <w:rPr>
          <w:rFonts w:ascii="宋体" w:eastAsia="宋体" w:hAnsi="宋体"/>
          <w:noProof/>
          <w:sz w:val="24"/>
          <w:szCs w:val="24"/>
        </w:rPr>
        <w:drawing>
          <wp:anchor distT="0" distB="0" distL="114300" distR="114300" simplePos="0" relativeHeight="251677696" behindDoc="0" locked="0" layoutInCell="1" allowOverlap="1" wp14:anchorId="53B2C099" wp14:editId="0B939104">
            <wp:simplePos x="0" y="0"/>
            <wp:positionH relativeFrom="margin">
              <wp:align>center</wp:align>
            </wp:positionH>
            <wp:positionV relativeFrom="paragraph">
              <wp:posOffset>62790</wp:posOffset>
            </wp:positionV>
            <wp:extent cx="4828988" cy="2241102"/>
            <wp:effectExtent l="0" t="0" r="10160" b="698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D97FA2" w:rsidRPr="00445C4A">
        <w:rPr>
          <w:rFonts w:ascii="宋体" w:eastAsia="宋体" w:hAnsi="宋体"/>
          <w:sz w:val="24"/>
          <w:szCs w:val="24"/>
        </w:rPr>
        <w:t xml:space="preserve"> </w:t>
      </w:r>
    </w:p>
    <w:p w:rsidR="001A104F" w:rsidRPr="00445C4A" w:rsidRDefault="00AD2AF1" w:rsidP="00445C4A">
      <w:pPr>
        <w:spacing w:line="360" w:lineRule="auto"/>
        <w:rPr>
          <w:rFonts w:ascii="宋体" w:eastAsia="宋体" w:hAnsi="宋体"/>
          <w:sz w:val="24"/>
          <w:szCs w:val="24"/>
        </w:rPr>
      </w:pPr>
      <w:r w:rsidRPr="00445C4A">
        <w:rPr>
          <w:rFonts w:ascii="宋体" w:eastAsia="宋体" w:hAnsi="宋体" w:hint="eastAsia"/>
          <w:sz w:val="24"/>
          <w:szCs w:val="24"/>
        </w:rPr>
        <w:t>四</w:t>
      </w:r>
      <w:r w:rsidR="00EF3149" w:rsidRPr="00445C4A">
        <w:rPr>
          <w:rFonts w:ascii="宋体" w:eastAsia="宋体" w:hAnsi="宋体" w:hint="eastAsia"/>
          <w:sz w:val="24"/>
          <w:szCs w:val="24"/>
        </w:rPr>
        <w:t>、</w:t>
      </w:r>
      <w:r w:rsidR="006377BD">
        <w:rPr>
          <w:rFonts w:ascii="宋体" w:eastAsia="宋体" w:hAnsi="宋体" w:hint="eastAsia"/>
          <w:sz w:val="24"/>
          <w:szCs w:val="24"/>
        </w:rPr>
        <w:t>结语和</w:t>
      </w:r>
      <w:r w:rsidR="00D23E65" w:rsidRPr="00445C4A">
        <w:rPr>
          <w:rFonts w:ascii="宋体" w:eastAsia="宋体" w:hAnsi="宋体" w:hint="eastAsia"/>
          <w:sz w:val="24"/>
          <w:szCs w:val="24"/>
        </w:rPr>
        <w:t>建议</w:t>
      </w:r>
    </w:p>
    <w:p w:rsidR="001A104F" w:rsidRPr="00445C4A" w:rsidRDefault="001A104F" w:rsidP="00445C4A">
      <w:pPr>
        <w:spacing w:line="360" w:lineRule="auto"/>
        <w:rPr>
          <w:rFonts w:ascii="宋体" w:eastAsia="宋体" w:hAnsi="宋体"/>
          <w:sz w:val="24"/>
          <w:szCs w:val="24"/>
        </w:rPr>
      </w:pPr>
      <w:r w:rsidRPr="00445C4A">
        <w:rPr>
          <w:rFonts w:ascii="宋体" w:eastAsia="宋体" w:hAnsi="宋体"/>
          <w:sz w:val="24"/>
          <w:szCs w:val="24"/>
        </w:rPr>
        <w:tab/>
      </w:r>
      <w:r w:rsidRPr="00445C4A">
        <w:rPr>
          <w:rFonts w:ascii="宋体" w:eastAsia="宋体" w:hAnsi="宋体" w:hint="eastAsia"/>
          <w:sz w:val="24"/>
          <w:szCs w:val="24"/>
        </w:rPr>
        <w:t>三年中，</w:t>
      </w:r>
      <w:r w:rsidR="00BC21A2" w:rsidRPr="00445C4A">
        <w:rPr>
          <w:rFonts w:ascii="宋体" w:eastAsia="宋体" w:hAnsi="宋体" w:hint="eastAsia"/>
          <w:sz w:val="24"/>
          <w:szCs w:val="24"/>
        </w:rPr>
        <w:t>人身安全保护令的申请及核发数量的增长速度呈现出了每年提升的趋势。</w:t>
      </w:r>
      <w:r w:rsidRPr="00445C4A">
        <w:rPr>
          <w:rFonts w:ascii="宋体" w:eastAsia="宋体" w:hAnsi="宋体" w:hint="eastAsia"/>
          <w:sz w:val="24"/>
          <w:szCs w:val="24"/>
        </w:rPr>
        <w:t>人身安全保护令为越来越多的民众所熟悉，也有越来越多的家庭暴力受害人以此作为保护自己</w:t>
      </w:r>
      <w:r w:rsidR="00BC21A2" w:rsidRPr="00445C4A">
        <w:rPr>
          <w:rFonts w:ascii="宋体" w:eastAsia="宋体" w:hAnsi="宋体" w:hint="eastAsia"/>
          <w:sz w:val="24"/>
          <w:szCs w:val="24"/>
        </w:rPr>
        <w:t>、</w:t>
      </w:r>
      <w:proofErr w:type="gramStart"/>
      <w:r w:rsidRPr="00445C4A">
        <w:rPr>
          <w:rFonts w:ascii="宋体" w:eastAsia="宋体" w:hAnsi="宋体" w:hint="eastAsia"/>
          <w:sz w:val="24"/>
          <w:szCs w:val="24"/>
        </w:rPr>
        <w:t>遏制家暴</w:t>
      </w:r>
      <w:proofErr w:type="gramEnd"/>
      <w:r w:rsidRPr="00445C4A">
        <w:rPr>
          <w:rFonts w:ascii="宋体" w:eastAsia="宋体" w:hAnsi="宋体" w:hint="eastAsia"/>
          <w:sz w:val="24"/>
          <w:szCs w:val="24"/>
        </w:rPr>
        <w:t>的途径和工具。随着申请人数量的增加，保护令的</w:t>
      </w:r>
      <w:r w:rsidR="00BC21A2" w:rsidRPr="00445C4A">
        <w:rPr>
          <w:rFonts w:ascii="宋体" w:eastAsia="宋体" w:hAnsi="宋体" w:hint="eastAsia"/>
          <w:sz w:val="24"/>
          <w:szCs w:val="24"/>
        </w:rPr>
        <w:t>申请者</w:t>
      </w:r>
      <w:r w:rsidRPr="00445C4A">
        <w:rPr>
          <w:rFonts w:ascii="宋体" w:eastAsia="宋体" w:hAnsi="宋体" w:hint="eastAsia"/>
          <w:sz w:val="24"/>
          <w:szCs w:val="24"/>
        </w:rPr>
        <w:t>也</w:t>
      </w:r>
      <w:r w:rsidR="00BC21A2" w:rsidRPr="00445C4A">
        <w:rPr>
          <w:rFonts w:ascii="宋体" w:eastAsia="宋体" w:hAnsi="宋体" w:hint="eastAsia"/>
          <w:sz w:val="24"/>
          <w:szCs w:val="24"/>
        </w:rPr>
        <w:t>呈现多样化</w:t>
      </w:r>
      <w:r w:rsidRPr="00445C4A">
        <w:rPr>
          <w:rFonts w:ascii="宋体" w:eastAsia="宋体" w:hAnsi="宋体" w:hint="eastAsia"/>
          <w:sz w:val="24"/>
          <w:szCs w:val="24"/>
        </w:rPr>
        <w:t>，不单单存在于婚姻关系中，也存在于亲子间或是</w:t>
      </w:r>
      <w:r w:rsidR="00BC21A2" w:rsidRPr="00445C4A">
        <w:rPr>
          <w:rFonts w:ascii="宋体" w:eastAsia="宋体" w:hAnsi="宋体" w:hint="eastAsia"/>
          <w:sz w:val="24"/>
          <w:szCs w:val="24"/>
        </w:rPr>
        <w:t>其他家庭成员或共同生活</w:t>
      </w:r>
      <w:r w:rsidRPr="00445C4A">
        <w:rPr>
          <w:rFonts w:ascii="宋体" w:eastAsia="宋体" w:hAnsi="宋体" w:hint="eastAsia"/>
          <w:sz w:val="24"/>
          <w:szCs w:val="24"/>
        </w:rPr>
        <w:t>的</w:t>
      </w:r>
      <w:r w:rsidR="00BC21A2" w:rsidRPr="00445C4A">
        <w:rPr>
          <w:rFonts w:ascii="宋体" w:eastAsia="宋体" w:hAnsi="宋体" w:hint="eastAsia"/>
          <w:sz w:val="24"/>
          <w:szCs w:val="24"/>
        </w:rPr>
        <w:t>人</w:t>
      </w:r>
      <w:r w:rsidRPr="00445C4A">
        <w:rPr>
          <w:rFonts w:ascii="宋体" w:eastAsia="宋体" w:hAnsi="宋体" w:hint="eastAsia"/>
          <w:sz w:val="24"/>
          <w:szCs w:val="24"/>
        </w:rPr>
        <w:t>保护。</w:t>
      </w:r>
      <w:r w:rsidR="00CA5B30" w:rsidRPr="00445C4A">
        <w:rPr>
          <w:rFonts w:ascii="宋体" w:eastAsia="宋体" w:hAnsi="宋体" w:hint="eastAsia"/>
          <w:sz w:val="24"/>
          <w:szCs w:val="24"/>
        </w:rPr>
        <w:t>申请涉及的暴力不局限于</w:t>
      </w:r>
      <w:r w:rsidR="00BC21A2" w:rsidRPr="00445C4A">
        <w:rPr>
          <w:rFonts w:ascii="宋体" w:eastAsia="宋体" w:hAnsi="宋体" w:hint="eastAsia"/>
          <w:sz w:val="24"/>
          <w:szCs w:val="24"/>
        </w:rPr>
        <w:t>身体和</w:t>
      </w:r>
      <w:r w:rsidR="00CA5B30" w:rsidRPr="00445C4A">
        <w:rPr>
          <w:rFonts w:ascii="宋体" w:eastAsia="宋体" w:hAnsi="宋体" w:hint="eastAsia"/>
          <w:sz w:val="24"/>
          <w:szCs w:val="24"/>
        </w:rPr>
        <w:t>精神暴力，也出现了</w:t>
      </w:r>
      <w:r w:rsidR="00BC21A2" w:rsidRPr="00445C4A">
        <w:rPr>
          <w:rFonts w:ascii="宋体" w:eastAsia="宋体" w:hAnsi="宋体" w:hint="eastAsia"/>
          <w:sz w:val="24"/>
          <w:szCs w:val="24"/>
        </w:rPr>
        <w:t>和财产/经济、</w:t>
      </w:r>
      <w:r w:rsidR="00CA5B30" w:rsidRPr="00445C4A">
        <w:rPr>
          <w:rFonts w:ascii="宋体" w:eastAsia="宋体" w:hAnsi="宋体" w:hint="eastAsia"/>
          <w:sz w:val="24"/>
          <w:szCs w:val="24"/>
        </w:rPr>
        <w:t>性暴力相关的申请。并且，随着</w:t>
      </w:r>
      <w:proofErr w:type="gramStart"/>
      <w:r w:rsidR="00CA5B30" w:rsidRPr="00445C4A">
        <w:rPr>
          <w:rFonts w:ascii="宋体" w:eastAsia="宋体" w:hAnsi="宋体" w:hint="eastAsia"/>
          <w:sz w:val="24"/>
          <w:szCs w:val="24"/>
        </w:rPr>
        <w:t>反家暴</w:t>
      </w:r>
      <w:proofErr w:type="gramEnd"/>
      <w:r w:rsidR="00CA5B30" w:rsidRPr="00445C4A">
        <w:rPr>
          <w:rFonts w:ascii="宋体" w:eastAsia="宋体" w:hAnsi="宋体" w:hint="eastAsia"/>
          <w:sz w:val="24"/>
          <w:szCs w:val="24"/>
        </w:rPr>
        <w:t>法实施时间的增长，也有不少在早先已经成功核发保护令的申请人提出了延长保护令的申请并得到通过。</w:t>
      </w:r>
    </w:p>
    <w:p w:rsidR="00CA5B30" w:rsidRPr="00445C4A" w:rsidRDefault="00CA5B30" w:rsidP="00445C4A">
      <w:pPr>
        <w:spacing w:line="360" w:lineRule="auto"/>
        <w:rPr>
          <w:rFonts w:ascii="宋体" w:eastAsia="宋体" w:hAnsi="宋体"/>
          <w:sz w:val="24"/>
          <w:szCs w:val="24"/>
        </w:rPr>
      </w:pPr>
      <w:r w:rsidRPr="00445C4A">
        <w:rPr>
          <w:rFonts w:ascii="宋体" w:eastAsia="宋体" w:hAnsi="宋体"/>
          <w:sz w:val="24"/>
          <w:szCs w:val="24"/>
        </w:rPr>
        <w:tab/>
      </w:r>
      <w:r w:rsidR="006377BD">
        <w:rPr>
          <w:rFonts w:ascii="宋体" w:eastAsia="宋体" w:hAnsi="宋体" w:hint="eastAsia"/>
          <w:sz w:val="24"/>
          <w:szCs w:val="24"/>
        </w:rPr>
        <w:t>基于本</w:t>
      </w:r>
      <w:r w:rsidR="00095F57" w:rsidRPr="00445C4A">
        <w:rPr>
          <w:rFonts w:ascii="宋体" w:eastAsia="宋体" w:hAnsi="宋体" w:hint="eastAsia"/>
          <w:sz w:val="24"/>
          <w:szCs w:val="24"/>
        </w:rPr>
        <w:t>研究</w:t>
      </w:r>
      <w:r w:rsidR="006377BD">
        <w:rPr>
          <w:rFonts w:ascii="宋体" w:eastAsia="宋体" w:hAnsi="宋体" w:hint="eastAsia"/>
          <w:sz w:val="24"/>
          <w:szCs w:val="24"/>
        </w:rPr>
        <w:t>所</w:t>
      </w:r>
      <w:r w:rsidR="00095F57" w:rsidRPr="00445C4A">
        <w:rPr>
          <w:rFonts w:ascii="宋体" w:eastAsia="宋体" w:hAnsi="宋体" w:hint="eastAsia"/>
          <w:sz w:val="24"/>
          <w:szCs w:val="24"/>
        </w:rPr>
        <w:t>发现</w:t>
      </w:r>
      <w:r w:rsidR="006377BD">
        <w:rPr>
          <w:rFonts w:ascii="宋体" w:eastAsia="宋体" w:hAnsi="宋体" w:hint="eastAsia"/>
          <w:sz w:val="24"/>
          <w:szCs w:val="24"/>
        </w:rPr>
        <w:t>的</w:t>
      </w:r>
      <w:r w:rsidR="00095F57" w:rsidRPr="00445C4A">
        <w:rPr>
          <w:rFonts w:ascii="宋体" w:eastAsia="宋体" w:hAnsi="宋体" w:hint="eastAsia"/>
          <w:sz w:val="24"/>
          <w:szCs w:val="24"/>
        </w:rPr>
        <w:t>一些问题和挑战</w:t>
      </w:r>
      <w:r w:rsidRPr="00445C4A">
        <w:rPr>
          <w:rFonts w:ascii="宋体" w:eastAsia="宋体" w:hAnsi="宋体" w:hint="eastAsia"/>
          <w:sz w:val="24"/>
          <w:szCs w:val="24"/>
        </w:rPr>
        <w:t>，</w:t>
      </w:r>
      <w:r w:rsidR="006377BD">
        <w:rPr>
          <w:rFonts w:ascii="宋体" w:eastAsia="宋体" w:hAnsi="宋体" w:hint="eastAsia"/>
          <w:sz w:val="24"/>
          <w:szCs w:val="24"/>
        </w:rPr>
        <w:t>我们建议法院系统从以下方面进行改善</w:t>
      </w:r>
      <w:r w:rsidR="00095F57" w:rsidRPr="00445C4A">
        <w:rPr>
          <w:rFonts w:ascii="宋体" w:eastAsia="宋体" w:hAnsi="宋体" w:hint="eastAsia"/>
          <w:sz w:val="24"/>
          <w:szCs w:val="24"/>
        </w:rPr>
        <w:t>：</w:t>
      </w:r>
    </w:p>
    <w:p w:rsidR="00CA5B30" w:rsidRPr="00445C4A" w:rsidRDefault="00CA5B30" w:rsidP="00445C4A">
      <w:pPr>
        <w:spacing w:line="360" w:lineRule="auto"/>
        <w:rPr>
          <w:rFonts w:ascii="宋体" w:eastAsia="宋体" w:hAnsi="宋体"/>
          <w:sz w:val="24"/>
          <w:szCs w:val="24"/>
        </w:rPr>
      </w:pPr>
      <w:r w:rsidRPr="00445C4A">
        <w:rPr>
          <w:rFonts w:ascii="宋体" w:eastAsia="宋体" w:hAnsi="宋体"/>
          <w:sz w:val="24"/>
          <w:szCs w:val="24"/>
        </w:rPr>
        <w:tab/>
      </w:r>
      <w:r w:rsidRPr="00445C4A">
        <w:rPr>
          <w:rFonts w:ascii="宋体" w:eastAsia="宋体" w:hAnsi="宋体"/>
          <w:b/>
          <w:sz w:val="24"/>
          <w:szCs w:val="24"/>
        </w:rPr>
        <w:t xml:space="preserve">1. </w:t>
      </w:r>
      <w:r w:rsidR="00095F57" w:rsidRPr="00445C4A">
        <w:rPr>
          <w:rFonts w:ascii="宋体" w:eastAsia="宋体" w:hAnsi="宋体" w:hint="eastAsia"/>
          <w:b/>
          <w:sz w:val="24"/>
          <w:szCs w:val="24"/>
        </w:rPr>
        <w:t>增强法官对保护令的理解，在受理和核发中更好地遵循</w:t>
      </w:r>
      <w:proofErr w:type="gramStart"/>
      <w:r w:rsidRPr="00445C4A">
        <w:rPr>
          <w:rFonts w:ascii="宋体" w:eastAsia="宋体" w:hAnsi="宋体" w:hint="eastAsia"/>
          <w:b/>
          <w:sz w:val="24"/>
          <w:szCs w:val="24"/>
        </w:rPr>
        <w:t>反家暴</w:t>
      </w:r>
      <w:proofErr w:type="gramEnd"/>
      <w:r w:rsidRPr="00445C4A">
        <w:rPr>
          <w:rFonts w:ascii="宋体" w:eastAsia="宋体" w:hAnsi="宋体" w:hint="eastAsia"/>
          <w:b/>
          <w:sz w:val="24"/>
          <w:szCs w:val="24"/>
        </w:rPr>
        <w:t>法</w:t>
      </w:r>
      <w:r w:rsidR="003707D4" w:rsidRPr="00445C4A">
        <w:rPr>
          <w:rFonts w:ascii="宋体" w:eastAsia="宋体" w:hAnsi="宋体" w:hint="eastAsia"/>
          <w:b/>
          <w:sz w:val="24"/>
          <w:szCs w:val="24"/>
        </w:rPr>
        <w:t>。</w:t>
      </w:r>
      <w:r w:rsidR="007414BF" w:rsidRPr="000D029E">
        <w:rPr>
          <w:rFonts w:ascii="宋体" w:eastAsia="宋体" w:hAnsi="宋体" w:hint="eastAsia"/>
          <w:sz w:val="24"/>
          <w:szCs w:val="24"/>
        </w:rPr>
        <w:t>希望各级法院依照</w:t>
      </w:r>
      <w:proofErr w:type="gramStart"/>
      <w:r w:rsidR="007414BF" w:rsidRPr="000D029E">
        <w:rPr>
          <w:rFonts w:ascii="宋体" w:eastAsia="宋体" w:hAnsi="宋体" w:hint="eastAsia"/>
          <w:sz w:val="24"/>
          <w:szCs w:val="24"/>
        </w:rPr>
        <w:t>反家暴</w:t>
      </w:r>
      <w:proofErr w:type="gramEnd"/>
      <w:r w:rsidR="007414BF" w:rsidRPr="000D029E">
        <w:rPr>
          <w:rFonts w:ascii="宋体" w:eastAsia="宋体" w:hAnsi="宋体" w:hint="eastAsia"/>
          <w:sz w:val="24"/>
          <w:szCs w:val="24"/>
        </w:rPr>
        <w:t>法，加强对法官的培训。</w:t>
      </w:r>
      <w:r w:rsidR="000D029E">
        <w:rPr>
          <w:rFonts w:ascii="宋体" w:eastAsia="宋体" w:hAnsi="宋体" w:hint="eastAsia"/>
          <w:sz w:val="24"/>
          <w:szCs w:val="24"/>
        </w:rPr>
        <w:t>根据</w:t>
      </w:r>
      <w:proofErr w:type="gramStart"/>
      <w:r w:rsidR="000D029E">
        <w:rPr>
          <w:rFonts w:ascii="宋体" w:eastAsia="宋体" w:hAnsi="宋体" w:hint="eastAsia"/>
          <w:sz w:val="24"/>
          <w:szCs w:val="24"/>
        </w:rPr>
        <w:t>反家暴</w:t>
      </w:r>
      <w:proofErr w:type="gramEnd"/>
      <w:r w:rsidR="000D029E">
        <w:rPr>
          <w:rFonts w:ascii="宋体" w:eastAsia="宋体" w:hAnsi="宋体" w:hint="eastAsia"/>
          <w:sz w:val="24"/>
          <w:szCs w:val="24"/>
        </w:rPr>
        <w:t>法</w:t>
      </w:r>
      <w:r w:rsidR="000D029E" w:rsidRPr="000D029E">
        <w:rPr>
          <w:rFonts w:ascii="宋体" w:eastAsia="宋体" w:hAnsi="宋体" w:hint="eastAsia"/>
          <w:sz w:val="24"/>
          <w:szCs w:val="24"/>
        </w:rPr>
        <w:t>第七条</w:t>
      </w:r>
      <w:r w:rsidR="000D029E">
        <w:rPr>
          <w:rFonts w:ascii="宋体" w:eastAsia="宋体" w:hAnsi="宋体" w:hint="eastAsia"/>
          <w:sz w:val="24"/>
          <w:szCs w:val="24"/>
        </w:rPr>
        <w:t>，“</w:t>
      </w:r>
      <w:r w:rsidR="000D029E" w:rsidRPr="000D029E">
        <w:rPr>
          <w:rFonts w:ascii="宋体" w:eastAsia="宋体" w:hAnsi="宋体" w:hint="eastAsia"/>
          <w:sz w:val="24"/>
          <w:szCs w:val="24"/>
        </w:rPr>
        <w:t>司法机关</w:t>
      </w:r>
      <w:r w:rsidR="000D029E">
        <w:rPr>
          <w:rFonts w:ascii="宋体" w:eastAsia="宋体" w:hAnsi="宋体" w:hint="eastAsia"/>
          <w:sz w:val="24"/>
          <w:szCs w:val="24"/>
        </w:rPr>
        <w:t>……</w:t>
      </w:r>
      <w:r w:rsidR="000D029E" w:rsidRPr="000D029E">
        <w:rPr>
          <w:rFonts w:ascii="宋体" w:eastAsia="宋体" w:hAnsi="宋体" w:hint="eastAsia"/>
          <w:sz w:val="24"/>
          <w:szCs w:val="24"/>
        </w:rPr>
        <w:t>应当将预防和制止家庭暴力纳入业务培训和统计工作。</w:t>
      </w:r>
      <w:r w:rsidR="000D029E">
        <w:rPr>
          <w:rFonts w:ascii="宋体" w:eastAsia="宋体" w:hAnsi="宋体" w:hint="eastAsia"/>
          <w:sz w:val="24"/>
          <w:szCs w:val="24"/>
        </w:rPr>
        <w:t>”应</w:t>
      </w:r>
      <w:r w:rsidR="007414BF" w:rsidRPr="000D029E">
        <w:rPr>
          <w:rFonts w:ascii="宋体" w:eastAsia="宋体" w:hAnsi="宋体" w:hint="eastAsia"/>
          <w:sz w:val="24"/>
          <w:szCs w:val="24"/>
        </w:rPr>
        <w:t>增加对保护令申请的受理，减少撤回的情况</w:t>
      </w:r>
      <w:r w:rsidR="00095F57" w:rsidRPr="000D029E">
        <w:rPr>
          <w:rFonts w:ascii="宋体" w:eastAsia="宋体" w:hAnsi="宋体" w:hint="eastAsia"/>
          <w:sz w:val="24"/>
          <w:szCs w:val="24"/>
        </w:rPr>
        <w:t>，</w:t>
      </w:r>
      <w:r w:rsidR="007414BF" w:rsidRPr="000D029E">
        <w:rPr>
          <w:rFonts w:ascii="宋体" w:eastAsia="宋体" w:hAnsi="宋体" w:hint="eastAsia"/>
          <w:sz w:val="24"/>
          <w:szCs w:val="24"/>
        </w:rPr>
        <w:t>并</w:t>
      </w:r>
      <w:r w:rsidR="00095F57" w:rsidRPr="000D029E">
        <w:rPr>
          <w:rFonts w:ascii="宋体" w:eastAsia="宋体" w:hAnsi="宋体" w:hint="eastAsia"/>
          <w:sz w:val="24"/>
          <w:szCs w:val="24"/>
        </w:rPr>
        <w:t>提高核发效率</w:t>
      </w:r>
      <w:r w:rsidR="007414BF" w:rsidRPr="000D029E">
        <w:rPr>
          <w:rFonts w:ascii="宋体" w:eastAsia="宋体" w:hAnsi="宋体" w:hint="eastAsia"/>
          <w:sz w:val="24"/>
          <w:szCs w:val="24"/>
        </w:rPr>
        <w:t>，杜绝超过法定时限的情况</w:t>
      </w:r>
      <w:r w:rsidR="00095F57" w:rsidRPr="000D029E">
        <w:rPr>
          <w:rFonts w:ascii="宋体" w:eastAsia="宋体" w:hAnsi="宋体" w:hint="eastAsia"/>
          <w:sz w:val="24"/>
          <w:szCs w:val="24"/>
        </w:rPr>
        <w:t>。</w:t>
      </w:r>
      <w:proofErr w:type="gramStart"/>
      <w:r w:rsidR="003707D4" w:rsidRPr="00445C4A">
        <w:rPr>
          <w:rFonts w:ascii="宋体" w:eastAsia="宋体" w:hAnsi="宋体" w:hint="eastAsia"/>
          <w:sz w:val="24"/>
          <w:szCs w:val="24"/>
        </w:rPr>
        <w:t>反家暴</w:t>
      </w:r>
      <w:proofErr w:type="gramEnd"/>
      <w:r w:rsidR="003707D4" w:rsidRPr="00445C4A">
        <w:rPr>
          <w:rFonts w:ascii="宋体" w:eastAsia="宋体" w:hAnsi="宋体" w:hint="eastAsia"/>
          <w:sz w:val="24"/>
          <w:szCs w:val="24"/>
        </w:rPr>
        <w:t>法规定，“人民法院受理申请后，应当在七十二小时内</w:t>
      </w:r>
      <w:proofErr w:type="gramStart"/>
      <w:r w:rsidR="003707D4" w:rsidRPr="00445C4A">
        <w:rPr>
          <w:rFonts w:ascii="宋体" w:eastAsia="宋体" w:hAnsi="宋体" w:hint="eastAsia"/>
          <w:sz w:val="24"/>
          <w:szCs w:val="24"/>
        </w:rPr>
        <w:t>作</w:t>
      </w:r>
      <w:proofErr w:type="gramEnd"/>
      <w:r w:rsidR="003707D4" w:rsidRPr="00445C4A">
        <w:rPr>
          <w:rFonts w:ascii="宋体" w:eastAsia="宋体" w:hAnsi="宋体" w:hint="eastAsia"/>
          <w:sz w:val="24"/>
          <w:szCs w:val="24"/>
        </w:rPr>
        <w:t>出人身安全保护令或者驳回申请；情况紧急的，应当在二十四小时内</w:t>
      </w:r>
      <w:proofErr w:type="gramStart"/>
      <w:r w:rsidR="003707D4" w:rsidRPr="00445C4A">
        <w:rPr>
          <w:rFonts w:ascii="宋体" w:eastAsia="宋体" w:hAnsi="宋体" w:hint="eastAsia"/>
          <w:sz w:val="24"/>
          <w:szCs w:val="24"/>
        </w:rPr>
        <w:t>作</w:t>
      </w:r>
      <w:proofErr w:type="gramEnd"/>
      <w:r w:rsidR="003707D4" w:rsidRPr="00445C4A">
        <w:rPr>
          <w:rFonts w:ascii="宋体" w:eastAsia="宋体" w:hAnsi="宋体" w:hint="eastAsia"/>
          <w:sz w:val="24"/>
          <w:szCs w:val="24"/>
        </w:rPr>
        <w:t>出。”。而在目前的保护</w:t>
      </w:r>
      <w:proofErr w:type="gramStart"/>
      <w:r w:rsidR="003707D4" w:rsidRPr="00445C4A">
        <w:rPr>
          <w:rFonts w:ascii="宋体" w:eastAsia="宋体" w:hAnsi="宋体" w:hint="eastAsia"/>
          <w:sz w:val="24"/>
          <w:szCs w:val="24"/>
        </w:rPr>
        <w:t>令处理</w:t>
      </w:r>
      <w:proofErr w:type="gramEnd"/>
      <w:r w:rsidR="003707D4" w:rsidRPr="00445C4A">
        <w:rPr>
          <w:rFonts w:ascii="宋体" w:eastAsia="宋体" w:hAnsi="宋体" w:hint="eastAsia"/>
          <w:sz w:val="24"/>
          <w:szCs w:val="24"/>
        </w:rPr>
        <w:t>情况中，仍存在着近四分之一左右的申请</w:t>
      </w:r>
      <w:r w:rsidR="00095F57" w:rsidRPr="00445C4A">
        <w:rPr>
          <w:rFonts w:ascii="宋体" w:eastAsia="宋体" w:hAnsi="宋体" w:hint="eastAsia"/>
          <w:sz w:val="24"/>
          <w:szCs w:val="24"/>
        </w:rPr>
        <w:t>超出</w:t>
      </w:r>
      <w:r w:rsidR="003707D4" w:rsidRPr="00445C4A">
        <w:rPr>
          <w:rFonts w:ascii="宋体" w:eastAsia="宋体" w:hAnsi="宋体" w:hint="eastAsia"/>
          <w:sz w:val="24"/>
          <w:szCs w:val="24"/>
        </w:rPr>
        <w:t>72小时</w:t>
      </w:r>
      <w:r w:rsidR="00095F57" w:rsidRPr="00445C4A">
        <w:rPr>
          <w:rFonts w:ascii="宋体" w:eastAsia="宋体" w:hAnsi="宋体" w:hint="eastAsia"/>
          <w:sz w:val="24"/>
          <w:szCs w:val="24"/>
        </w:rPr>
        <w:t>的法定时限。这</w:t>
      </w:r>
      <w:r w:rsidR="003707D4" w:rsidRPr="00445C4A">
        <w:rPr>
          <w:rFonts w:ascii="宋体" w:eastAsia="宋体" w:hAnsi="宋体" w:hint="eastAsia"/>
          <w:sz w:val="24"/>
          <w:szCs w:val="24"/>
        </w:rPr>
        <w:t>对于申请人而言，越早得到法院对保护令的回应，</w:t>
      </w:r>
      <w:r w:rsidR="00095F57" w:rsidRPr="00445C4A">
        <w:rPr>
          <w:rFonts w:ascii="宋体" w:eastAsia="宋体" w:hAnsi="宋体" w:hint="eastAsia"/>
          <w:sz w:val="24"/>
          <w:szCs w:val="24"/>
        </w:rPr>
        <w:t>越早解除安全威胁</w:t>
      </w:r>
      <w:r w:rsidR="003707D4" w:rsidRPr="00445C4A">
        <w:rPr>
          <w:rFonts w:ascii="宋体" w:eastAsia="宋体" w:hAnsi="宋体" w:hint="eastAsia"/>
          <w:sz w:val="24"/>
          <w:szCs w:val="24"/>
        </w:rPr>
        <w:t>。</w:t>
      </w:r>
      <w:r w:rsidR="00095F57" w:rsidRPr="00445C4A">
        <w:rPr>
          <w:rFonts w:ascii="宋体" w:eastAsia="宋体" w:hAnsi="宋体" w:hint="eastAsia"/>
          <w:sz w:val="24"/>
          <w:szCs w:val="24"/>
        </w:rPr>
        <w:t>其次，杜绝</w:t>
      </w:r>
      <w:r w:rsidR="003707D4" w:rsidRPr="00445C4A">
        <w:rPr>
          <w:rFonts w:ascii="宋体" w:eastAsia="宋体" w:hAnsi="宋体" w:hint="eastAsia"/>
          <w:sz w:val="24"/>
          <w:szCs w:val="24"/>
        </w:rPr>
        <w:t>法官</w:t>
      </w:r>
      <w:r w:rsidR="00095F57" w:rsidRPr="00445C4A">
        <w:rPr>
          <w:rFonts w:ascii="宋体" w:eastAsia="宋体" w:hAnsi="宋体" w:hint="eastAsia"/>
          <w:sz w:val="24"/>
          <w:szCs w:val="24"/>
        </w:rPr>
        <w:t>以违背法律规定驳回</w:t>
      </w:r>
      <w:r w:rsidR="00CC187A" w:rsidRPr="00445C4A">
        <w:rPr>
          <w:rFonts w:ascii="宋体" w:eastAsia="宋体" w:hAnsi="宋体" w:hint="eastAsia"/>
          <w:sz w:val="24"/>
          <w:szCs w:val="24"/>
        </w:rPr>
        <w:t>请求措施</w:t>
      </w:r>
      <w:r w:rsidR="003707D4" w:rsidRPr="00445C4A">
        <w:rPr>
          <w:rFonts w:ascii="宋体" w:eastAsia="宋体" w:hAnsi="宋体" w:hint="eastAsia"/>
          <w:sz w:val="24"/>
          <w:szCs w:val="24"/>
        </w:rPr>
        <w:t>的情况</w:t>
      </w:r>
      <w:r w:rsidR="00CC187A" w:rsidRPr="00445C4A">
        <w:rPr>
          <w:rFonts w:ascii="宋体" w:eastAsia="宋体" w:hAnsi="宋体" w:hint="eastAsia"/>
          <w:sz w:val="24"/>
          <w:szCs w:val="24"/>
        </w:rPr>
        <w:t>。</w:t>
      </w:r>
      <w:proofErr w:type="gramStart"/>
      <w:r w:rsidR="003707D4" w:rsidRPr="00445C4A">
        <w:rPr>
          <w:rFonts w:ascii="宋体" w:eastAsia="宋体" w:hAnsi="宋体" w:hint="eastAsia"/>
          <w:sz w:val="24"/>
          <w:szCs w:val="24"/>
        </w:rPr>
        <w:t>如反家暴发</w:t>
      </w:r>
      <w:proofErr w:type="gramEnd"/>
      <w:r w:rsidR="003707D4" w:rsidRPr="00445C4A">
        <w:rPr>
          <w:rFonts w:ascii="宋体" w:eastAsia="宋体" w:hAnsi="宋体" w:hint="eastAsia"/>
          <w:sz w:val="24"/>
          <w:szCs w:val="24"/>
        </w:rPr>
        <w:t>规定</w:t>
      </w:r>
      <w:r w:rsidR="00AD2AF1" w:rsidRPr="00445C4A">
        <w:rPr>
          <w:rFonts w:ascii="宋体" w:eastAsia="宋体" w:hAnsi="宋体" w:hint="eastAsia"/>
          <w:sz w:val="24"/>
          <w:szCs w:val="24"/>
        </w:rPr>
        <w:t>满足</w:t>
      </w:r>
      <w:r w:rsidR="003707D4" w:rsidRPr="00445C4A">
        <w:rPr>
          <w:rFonts w:ascii="宋体" w:eastAsia="宋体" w:hAnsi="宋体" w:hint="eastAsia"/>
          <w:sz w:val="24"/>
          <w:szCs w:val="24"/>
        </w:rPr>
        <w:t>“</w:t>
      </w:r>
      <w:r w:rsidR="00AD2AF1" w:rsidRPr="00445C4A">
        <w:rPr>
          <w:rFonts w:ascii="宋体" w:eastAsia="宋体" w:hAnsi="宋体" w:hint="eastAsia"/>
          <w:sz w:val="24"/>
          <w:szCs w:val="24"/>
        </w:rPr>
        <w:t>有遭受家庭暴力或者面临家庭暴力现实危险的情形</w:t>
      </w:r>
      <w:r w:rsidR="003707D4" w:rsidRPr="00445C4A">
        <w:rPr>
          <w:rFonts w:ascii="宋体" w:eastAsia="宋体" w:hAnsi="宋体" w:hint="eastAsia"/>
          <w:sz w:val="24"/>
          <w:szCs w:val="24"/>
        </w:rPr>
        <w:t>”</w:t>
      </w:r>
      <w:r w:rsidR="00AD2AF1" w:rsidRPr="00445C4A">
        <w:rPr>
          <w:rFonts w:ascii="宋体" w:eastAsia="宋体" w:hAnsi="宋体" w:hint="eastAsia"/>
          <w:sz w:val="24"/>
          <w:szCs w:val="24"/>
        </w:rPr>
        <w:t>为核发保护</w:t>
      </w:r>
      <w:proofErr w:type="gramStart"/>
      <w:r w:rsidR="00AD2AF1" w:rsidRPr="00445C4A">
        <w:rPr>
          <w:rFonts w:ascii="宋体" w:eastAsia="宋体" w:hAnsi="宋体" w:hint="eastAsia"/>
          <w:sz w:val="24"/>
          <w:szCs w:val="24"/>
        </w:rPr>
        <w:t>令条</w:t>
      </w:r>
      <w:proofErr w:type="gramEnd"/>
      <w:r w:rsidR="00AD2AF1" w:rsidRPr="00445C4A">
        <w:rPr>
          <w:rFonts w:ascii="宋体" w:eastAsia="宋体" w:hAnsi="宋体" w:hint="eastAsia"/>
          <w:sz w:val="24"/>
          <w:szCs w:val="24"/>
        </w:rPr>
        <w:t>件之一</w:t>
      </w:r>
      <w:r w:rsidR="003707D4" w:rsidRPr="00445C4A">
        <w:rPr>
          <w:rFonts w:ascii="宋体" w:eastAsia="宋体" w:hAnsi="宋体" w:hint="eastAsia"/>
          <w:sz w:val="24"/>
          <w:szCs w:val="24"/>
        </w:rPr>
        <w:t>，而在实际情况中</w:t>
      </w:r>
      <w:r w:rsidR="00AD2AF1" w:rsidRPr="00445C4A">
        <w:rPr>
          <w:rFonts w:ascii="宋体" w:eastAsia="宋体" w:hAnsi="宋体" w:hint="eastAsia"/>
          <w:sz w:val="24"/>
          <w:szCs w:val="24"/>
        </w:rPr>
        <w:t>却又许多法院未充分考虑申请人可能面临的现实危险，而以申请人未提供家庭暴力证据为由反驳保护令申请。</w:t>
      </w:r>
    </w:p>
    <w:p w:rsidR="00CA5B30" w:rsidRPr="00445C4A" w:rsidRDefault="00CA5B30" w:rsidP="00445C4A">
      <w:pPr>
        <w:spacing w:line="360" w:lineRule="auto"/>
        <w:rPr>
          <w:rFonts w:ascii="宋体" w:eastAsia="宋体" w:hAnsi="宋体"/>
          <w:sz w:val="24"/>
          <w:szCs w:val="24"/>
        </w:rPr>
      </w:pPr>
      <w:r w:rsidRPr="00445C4A">
        <w:rPr>
          <w:rFonts w:ascii="宋体" w:eastAsia="宋体" w:hAnsi="宋体"/>
          <w:sz w:val="24"/>
          <w:szCs w:val="24"/>
        </w:rPr>
        <w:tab/>
      </w:r>
      <w:r w:rsidRPr="00445C4A">
        <w:rPr>
          <w:rFonts w:ascii="宋体" w:eastAsia="宋体" w:hAnsi="宋体"/>
          <w:b/>
          <w:sz w:val="24"/>
          <w:szCs w:val="24"/>
        </w:rPr>
        <w:t xml:space="preserve">2. </w:t>
      </w:r>
      <w:r w:rsidR="00CC187A" w:rsidRPr="00445C4A">
        <w:rPr>
          <w:rFonts w:ascii="宋体" w:eastAsia="宋体" w:hAnsi="宋体" w:hint="eastAsia"/>
          <w:b/>
          <w:sz w:val="24"/>
          <w:szCs w:val="24"/>
        </w:rPr>
        <w:t>切实回应</w:t>
      </w:r>
      <w:r w:rsidRPr="00445C4A">
        <w:rPr>
          <w:rFonts w:ascii="宋体" w:eastAsia="宋体" w:hAnsi="宋体" w:hint="eastAsia"/>
          <w:b/>
          <w:sz w:val="24"/>
          <w:szCs w:val="24"/>
        </w:rPr>
        <w:t>申请人的</w:t>
      </w:r>
      <w:r w:rsidR="00CC187A" w:rsidRPr="00445C4A">
        <w:rPr>
          <w:rFonts w:ascii="宋体" w:eastAsia="宋体" w:hAnsi="宋体" w:hint="eastAsia"/>
          <w:b/>
          <w:sz w:val="24"/>
          <w:szCs w:val="24"/>
        </w:rPr>
        <w:t>具体</w:t>
      </w:r>
      <w:r w:rsidRPr="00445C4A">
        <w:rPr>
          <w:rFonts w:ascii="宋体" w:eastAsia="宋体" w:hAnsi="宋体" w:hint="eastAsia"/>
          <w:b/>
          <w:sz w:val="24"/>
          <w:szCs w:val="24"/>
        </w:rPr>
        <w:t>需求</w:t>
      </w:r>
      <w:r w:rsidR="006615F7" w:rsidRPr="00445C4A">
        <w:rPr>
          <w:rFonts w:ascii="宋体" w:eastAsia="宋体" w:hAnsi="宋体" w:hint="eastAsia"/>
          <w:b/>
          <w:sz w:val="24"/>
          <w:szCs w:val="24"/>
        </w:rPr>
        <w:t>。</w:t>
      </w:r>
      <w:r w:rsidR="006615F7" w:rsidRPr="00445C4A">
        <w:rPr>
          <w:rFonts w:ascii="宋体" w:eastAsia="宋体" w:hAnsi="宋体" w:hint="eastAsia"/>
          <w:sz w:val="24"/>
          <w:szCs w:val="24"/>
        </w:rPr>
        <w:t>在保护令申请中，</w:t>
      </w:r>
      <w:r w:rsidR="00CC187A" w:rsidRPr="00445C4A">
        <w:rPr>
          <w:rFonts w:ascii="宋体" w:eastAsia="宋体" w:hAnsi="宋体" w:hint="eastAsia"/>
          <w:sz w:val="24"/>
          <w:szCs w:val="24"/>
        </w:rPr>
        <w:t>绝大多数</w:t>
      </w:r>
      <w:r w:rsidR="00D84CE0" w:rsidRPr="00445C4A">
        <w:rPr>
          <w:rFonts w:ascii="宋体" w:eastAsia="宋体" w:hAnsi="宋体" w:hint="eastAsia"/>
          <w:sz w:val="24"/>
          <w:szCs w:val="24"/>
        </w:rPr>
        <w:t>申请人</w:t>
      </w:r>
      <w:r w:rsidR="00CC187A" w:rsidRPr="00445C4A">
        <w:rPr>
          <w:rFonts w:ascii="宋体" w:eastAsia="宋体" w:hAnsi="宋体" w:hint="eastAsia"/>
          <w:sz w:val="24"/>
          <w:szCs w:val="24"/>
        </w:rPr>
        <w:t>有十分具体的诉求，如</w:t>
      </w:r>
      <w:r w:rsidR="00D84CE0" w:rsidRPr="00445C4A">
        <w:rPr>
          <w:rFonts w:ascii="宋体" w:eastAsia="宋体" w:hAnsi="宋体" w:hint="eastAsia"/>
          <w:sz w:val="24"/>
          <w:szCs w:val="24"/>
        </w:rPr>
        <w:t>“禁止被申请人殴打、威胁被申请人及其亲友”</w:t>
      </w:r>
      <w:r w:rsidR="00CC187A" w:rsidRPr="00445C4A">
        <w:rPr>
          <w:rFonts w:ascii="宋体" w:eastAsia="宋体" w:hAnsi="宋体" w:hint="eastAsia"/>
          <w:sz w:val="24"/>
          <w:szCs w:val="24"/>
        </w:rPr>
        <w:t>，</w:t>
      </w:r>
      <w:r w:rsidR="00D84CE0" w:rsidRPr="00445C4A">
        <w:rPr>
          <w:rFonts w:ascii="宋体" w:eastAsia="宋体" w:hAnsi="宋体" w:hint="eastAsia"/>
          <w:sz w:val="24"/>
          <w:szCs w:val="24"/>
        </w:rPr>
        <w:t>“禁止被申请人骚扰、跟踪被申请人及其亲友”，“责令被申请人迁出申请人住所”</w:t>
      </w:r>
      <w:r w:rsidR="00CC187A" w:rsidRPr="00445C4A">
        <w:rPr>
          <w:rFonts w:ascii="宋体" w:eastAsia="宋体" w:hAnsi="宋体" w:hint="eastAsia"/>
          <w:sz w:val="24"/>
          <w:szCs w:val="24"/>
        </w:rPr>
        <w:t>、“禁止擅自处分价值较大的夫妻共同财产”，但法庭常常笼统地核准为“禁止实施家庭暴力”，这样抽象的语言，往往在无形中强化了仅仅把严重的身体暴力作为家庭暴力的习惯误区。尤其值得担心的是，被驳回责令施害人迁出的请求</w:t>
      </w:r>
      <w:r w:rsidR="00D84CE0" w:rsidRPr="00445C4A">
        <w:rPr>
          <w:rFonts w:ascii="宋体" w:eastAsia="宋体" w:hAnsi="宋体" w:hint="eastAsia"/>
          <w:sz w:val="24"/>
          <w:szCs w:val="24"/>
        </w:rPr>
        <w:t>申请数量的6</w:t>
      </w:r>
      <w:r w:rsidR="00D84CE0" w:rsidRPr="00445C4A">
        <w:rPr>
          <w:rFonts w:ascii="宋体" w:eastAsia="宋体" w:hAnsi="宋体"/>
          <w:sz w:val="24"/>
          <w:szCs w:val="24"/>
        </w:rPr>
        <w:t>2</w:t>
      </w:r>
      <w:r w:rsidR="00D84CE0" w:rsidRPr="00445C4A">
        <w:rPr>
          <w:rFonts w:ascii="宋体" w:eastAsia="宋体" w:hAnsi="宋体" w:hint="eastAsia"/>
          <w:sz w:val="24"/>
          <w:szCs w:val="24"/>
        </w:rPr>
        <w:t>%</w:t>
      </w:r>
      <w:r w:rsidR="00CC187A" w:rsidRPr="00445C4A">
        <w:rPr>
          <w:rFonts w:ascii="宋体" w:eastAsia="宋体" w:hAnsi="宋体" w:hint="eastAsia"/>
          <w:sz w:val="24"/>
          <w:szCs w:val="24"/>
        </w:rPr>
        <w:t>，</w:t>
      </w:r>
      <w:r w:rsidR="00D84CE0" w:rsidRPr="00445C4A">
        <w:rPr>
          <w:rFonts w:ascii="宋体" w:eastAsia="宋体" w:hAnsi="宋体" w:hint="eastAsia"/>
          <w:sz w:val="24"/>
          <w:szCs w:val="24"/>
        </w:rPr>
        <w:t>体现出法官只考虑被申请人的权益和需求而未能考虑申请人</w:t>
      </w:r>
      <w:r w:rsidR="00CC187A" w:rsidRPr="00445C4A">
        <w:rPr>
          <w:rFonts w:ascii="宋体" w:eastAsia="宋体" w:hAnsi="宋体" w:hint="eastAsia"/>
          <w:sz w:val="24"/>
          <w:szCs w:val="24"/>
        </w:rPr>
        <w:t>的危险性、所面临的困难，以及其</w:t>
      </w:r>
      <w:r w:rsidR="00D84CE0" w:rsidRPr="00445C4A">
        <w:rPr>
          <w:rFonts w:ascii="宋体" w:eastAsia="宋体" w:hAnsi="宋体" w:hint="eastAsia"/>
          <w:sz w:val="24"/>
          <w:szCs w:val="24"/>
        </w:rPr>
        <w:t>对该房屋的权益和需求。另外，</w:t>
      </w:r>
      <w:r w:rsidR="006615F7" w:rsidRPr="00445C4A">
        <w:rPr>
          <w:rFonts w:ascii="宋体" w:eastAsia="宋体" w:hAnsi="宋体" w:hint="eastAsia"/>
          <w:sz w:val="24"/>
          <w:szCs w:val="24"/>
        </w:rPr>
        <w:t>申请人根据实际情况，可能会提出在保护令申请内容之外的其他具体要求，如针对网络言论暴力的保护。在已经核发的保护令中，出现了许多法官直接忽略其他要求，或是驳回的情况。保护令的规定内容也许无法囊括现实中可能产生的各种情况，申请人的其他要求也需要在保护令申请中得到关注与回应。</w:t>
      </w:r>
    </w:p>
    <w:p w:rsidR="00CA5B30" w:rsidRDefault="00CA5B30" w:rsidP="00445C4A">
      <w:pPr>
        <w:spacing w:line="360" w:lineRule="auto"/>
        <w:rPr>
          <w:rFonts w:ascii="宋体" w:eastAsia="宋体" w:hAnsi="宋体"/>
          <w:sz w:val="24"/>
          <w:szCs w:val="24"/>
        </w:rPr>
      </w:pPr>
      <w:r w:rsidRPr="00445C4A">
        <w:rPr>
          <w:rFonts w:ascii="宋体" w:eastAsia="宋体" w:hAnsi="宋体"/>
          <w:sz w:val="24"/>
          <w:szCs w:val="24"/>
        </w:rPr>
        <w:tab/>
      </w:r>
      <w:r w:rsidR="00CC187A" w:rsidRPr="00445C4A">
        <w:rPr>
          <w:rFonts w:ascii="宋体" w:eastAsia="宋体" w:hAnsi="宋体" w:hint="eastAsia"/>
          <w:b/>
          <w:sz w:val="24"/>
          <w:szCs w:val="24"/>
        </w:rPr>
        <w:t>3</w:t>
      </w:r>
      <w:r w:rsidRPr="00445C4A">
        <w:rPr>
          <w:rFonts w:ascii="宋体" w:eastAsia="宋体" w:hAnsi="宋体"/>
          <w:b/>
          <w:sz w:val="24"/>
          <w:szCs w:val="24"/>
        </w:rPr>
        <w:t xml:space="preserve">. </w:t>
      </w:r>
      <w:r w:rsidR="00CC187A" w:rsidRPr="00445C4A">
        <w:rPr>
          <w:rFonts w:ascii="宋体" w:eastAsia="宋体" w:hAnsi="宋体" w:hint="eastAsia"/>
          <w:b/>
          <w:sz w:val="24"/>
          <w:szCs w:val="24"/>
        </w:rPr>
        <w:t>有效</w:t>
      </w:r>
      <w:r w:rsidRPr="00445C4A">
        <w:rPr>
          <w:rFonts w:ascii="宋体" w:eastAsia="宋体" w:hAnsi="宋体" w:hint="eastAsia"/>
          <w:b/>
          <w:sz w:val="24"/>
          <w:szCs w:val="24"/>
        </w:rPr>
        <w:t>联动</w:t>
      </w:r>
      <w:r w:rsidR="00CC187A" w:rsidRPr="00445C4A">
        <w:rPr>
          <w:rFonts w:ascii="宋体" w:eastAsia="宋体" w:hAnsi="宋体" w:hint="eastAsia"/>
          <w:b/>
          <w:sz w:val="24"/>
          <w:szCs w:val="24"/>
        </w:rPr>
        <w:t>其他</w:t>
      </w:r>
      <w:proofErr w:type="gramStart"/>
      <w:r w:rsidR="00CC187A" w:rsidRPr="00445C4A">
        <w:rPr>
          <w:rFonts w:ascii="宋体" w:eastAsia="宋体" w:hAnsi="宋体" w:hint="eastAsia"/>
          <w:b/>
          <w:sz w:val="24"/>
          <w:szCs w:val="24"/>
        </w:rPr>
        <w:t>反家暴</w:t>
      </w:r>
      <w:proofErr w:type="gramEnd"/>
      <w:r w:rsidR="00CC187A" w:rsidRPr="00445C4A">
        <w:rPr>
          <w:rFonts w:ascii="宋体" w:eastAsia="宋体" w:hAnsi="宋体" w:hint="eastAsia"/>
          <w:b/>
          <w:sz w:val="24"/>
          <w:szCs w:val="24"/>
        </w:rPr>
        <w:t>暴力责任方，</w:t>
      </w:r>
      <w:r w:rsidR="007414BF" w:rsidRPr="00445C4A">
        <w:rPr>
          <w:rFonts w:ascii="宋体" w:eastAsia="宋体" w:hAnsi="宋体" w:hint="eastAsia"/>
          <w:b/>
          <w:sz w:val="24"/>
          <w:szCs w:val="24"/>
        </w:rPr>
        <w:t>增强保护令的效果</w:t>
      </w:r>
      <w:r w:rsidRPr="00445C4A">
        <w:rPr>
          <w:rFonts w:ascii="宋体" w:eastAsia="宋体" w:hAnsi="宋体" w:hint="eastAsia"/>
          <w:b/>
          <w:sz w:val="24"/>
          <w:szCs w:val="24"/>
        </w:rPr>
        <w:t>。</w:t>
      </w:r>
      <w:r w:rsidR="007414BF" w:rsidRPr="00445C4A">
        <w:rPr>
          <w:rFonts w:ascii="宋体" w:eastAsia="宋体" w:hAnsi="宋体" w:hint="eastAsia"/>
          <w:sz w:val="24"/>
          <w:szCs w:val="24"/>
        </w:rPr>
        <w:t>建议法院在公布典型案例时，倡导公安、村居委会、妇联、救助管理机构、法律援助律师代为申请保护令的案例。发挥多部门协同</w:t>
      </w:r>
      <w:proofErr w:type="gramStart"/>
      <w:r w:rsidR="007414BF" w:rsidRPr="00445C4A">
        <w:rPr>
          <w:rFonts w:ascii="宋体" w:eastAsia="宋体" w:hAnsi="宋体" w:hint="eastAsia"/>
          <w:sz w:val="24"/>
          <w:szCs w:val="24"/>
        </w:rPr>
        <w:t>反家暴</w:t>
      </w:r>
      <w:proofErr w:type="gramEnd"/>
      <w:r w:rsidR="007414BF" w:rsidRPr="00445C4A">
        <w:rPr>
          <w:rFonts w:ascii="宋体" w:eastAsia="宋体" w:hAnsi="宋体" w:hint="eastAsia"/>
          <w:sz w:val="24"/>
          <w:szCs w:val="24"/>
        </w:rPr>
        <w:t>的合力。</w:t>
      </w:r>
      <w:r w:rsidR="007414BF" w:rsidRPr="00445C4A">
        <w:rPr>
          <w:rFonts w:ascii="宋体" w:eastAsia="宋体" w:hAnsi="宋体" w:hint="eastAsia"/>
          <w:b/>
          <w:sz w:val="24"/>
          <w:szCs w:val="24"/>
        </w:rPr>
        <w:t>在裁判文书平台上</w:t>
      </w:r>
      <w:r w:rsidR="007414BF" w:rsidRPr="00445C4A">
        <w:rPr>
          <w:rFonts w:ascii="宋体" w:eastAsia="宋体" w:hAnsi="宋体" w:hint="eastAsia"/>
          <w:sz w:val="24"/>
          <w:szCs w:val="24"/>
        </w:rPr>
        <w:t>搜集</w:t>
      </w:r>
      <w:r w:rsidR="00D84CE0" w:rsidRPr="00445C4A">
        <w:rPr>
          <w:rFonts w:ascii="宋体" w:eastAsia="宋体" w:hAnsi="宋体" w:hint="eastAsia"/>
          <w:sz w:val="24"/>
          <w:szCs w:val="24"/>
        </w:rPr>
        <w:t>的5</w:t>
      </w:r>
      <w:r w:rsidR="00D84CE0" w:rsidRPr="00445C4A">
        <w:rPr>
          <w:rFonts w:ascii="宋体" w:eastAsia="宋体" w:hAnsi="宋体"/>
          <w:sz w:val="24"/>
          <w:szCs w:val="24"/>
        </w:rPr>
        <w:t>60</w:t>
      </w:r>
      <w:r w:rsidR="00D84CE0" w:rsidRPr="00445C4A">
        <w:rPr>
          <w:rFonts w:ascii="宋体" w:eastAsia="宋体" w:hAnsi="宋体" w:hint="eastAsia"/>
          <w:sz w:val="24"/>
          <w:szCs w:val="24"/>
        </w:rPr>
        <w:t>份报告中，仅有一份报告提及了四川省安岳县妇女联合会为代理人申请</w:t>
      </w:r>
      <w:r w:rsidR="00AD2AF1" w:rsidRPr="00445C4A">
        <w:rPr>
          <w:rFonts w:ascii="宋体" w:eastAsia="宋体" w:hAnsi="宋体" w:hint="eastAsia"/>
          <w:sz w:val="24"/>
          <w:szCs w:val="24"/>
        </w:rPr>
        <w:t>的保护令申请数，</w:t>
      </w:r>
      <w:r w:rsidR="007414BF" w:rsidRPr="00445C4A">
        <w:rPr>
          <w:rFonts w:ascii="宋体" w:eastAsia="宋体" w:hAnsi="宋体" w:hint="eastAsia"/>
          <w:sz w:val="24"/>
          <w:szCs w:val="24"/>
        </w:rPr>
        <w:t>但现实中已经出现了多个</w:t>
      </w:r>
      <w:r w:rsidR="00AD2AF1" w:rsidRPr="00445C4A">
        <w:rPr>
          <w:rFonts w:ascii="宋体" w:eastAsia="宋体" w:hAnsi="宋体" w:hint="eastAsia"/>
          <w:sz w:val="24"/>
          <w:szCs w:val="24"/>
        </w:rPr>
        <w:t>妇联</w:t>
      </w:r>
      <w:r w:rsidR="007414BF" w:rsidRPr="00445C4A">
        <w:rPr>
          <w:rFonts w:ascii="宋体" w:eastAsia="宋体" w:hAnsi="宋体" w:hint="eastAsia"/>
          <w:sz w:val="24"/>
          <w:szCs w:val="24"/>
        </w:rPr>
        <w:t>、残联代为申请</w:t>
      </w:r>
      <w:r w:rsidR="00AD2AF1" w:rsidRPr="00445C4A">
        <w:rPr>
          <w:rFonts w:ascii="宋体" w:eastAsia="宋体" w:hAnsi="宋体" w:hint="eastAsia"/>
          <w:sz w:val="24"/>
          <w:szCs w:val="24"/>
        </w:rPr>
        <w:t>保护令</w:t>
      </w:r>
      <w:r w:rsidR="007414BF" w:rsidRPr="00445C4A">
        <w:rPr>
          <w:rFonts w:ascii="宋体" w:eastAsia="宋体" w:hAnsi="宋体" w:hint="eastAsia"/>
          <w:sz w:val="24"/>
          <w:szCs w:val="24"/>
        </w:rPr>
        <w:t>的事例。</w:t>
      </w:r>
    </w:p>
    <w:p w:rsidR="00445C4A" w:rsidRDefault="00445C4A" w:rsidP="000D029E">
      <w:pPr>
        <w:spacing w:line="360" w:lineRule="auto"/>
        <w:ind w:firstLine="480"/>
        <w:rPr>
          <w:rFonts w:ascii="宋体" w:eastAsia="宋体" w:hAnsi="宋体"/>
          <w:sz w:val="24"/>
          <w:szCs w:val="24"/>
        </w:rPr>
      </w:pPr>
      <w:r w:rsidRPr="00445C4A">
        <w:rPr>
          <w:rFonts w:ascii="宋体" w:eastAsia="宋体" w:hAnsi="宋体" w:hint="eastAsia"/>
          <w:b/>
          <w:sz w:val="24"/>
          <w:szCs w:val="24"/>
        </w:rPr>
        <w:t>4，加强数据搜集和发布工作</w:t>
      </w:r>
      <w:r>
        <w:rPr>
          <w:rFonts w:ascii="宋体" w:eastAsia="宋体" w:hAnsi="宋体" w:hint="eastAsia"/>
          <w:sz w:val="24"/>
          <w:szCs w:val="24"/>
        </w:rPr>
        <w:t>。根据</w:t>
      </w:r>
      <w:proofErr w:type="gramStart"/>
      <w:r>
        <w:rPr>
          <w:rFonts w:ascii="宋体" w:eastAsia="宋体" w:hAnsi="宋体" w:hint="eastAsia"/>
          <w:sz w:val="24"/>
          <w:szCs w:val="24"/>
        </w:rPr>
        <w:t>反家暴</w:t>
      </w:r>
      <w:proofErr w:type="gramEnd"/>
      <w:r>
        <w:rPr>
          <w:rFonts w:ascii="宋体" w:eastAsia="宋体" w:hAnsi="宋体" w:hint="eastAsia"/>
          <w:sz w:val="24"/>
          <w:szCs w:val="24"/>
        </w:rPr>
        <w:t>法</w:t>
      </w:r>
      <w:r w:rsidR="000D029E" w:rsidRPr="000D029E">
        <w:rPr>
          <w:rFonts w:ascii="宋体" w:eastAsia="宋体" w:hAnsi="宋体" w:hint="eastAsia"/>
          <w:sz w:val="24"/>
          <w:szCs w:val="24"/>
        </w:rPr>
        <w:t>第七条</w:t>
      </w:r>
      <w:r w:rsidR="000D029E">
        <w:rPr>
          <w:rFonts w:ascii="宋体" w:eastAsia="宋体" w:hAnsi="宋体" w:hint="eastAsia"/>
          <w:sz w:val="24"/>
          <w:szCs w:val="24"/>
        </w:rPr>
        <w:t>，“</w:t>
      </w:r>
      <w:r w:rsidR="000D029E" w:rsidRPr="000D029E">
        <w:rPr>
          <w:rFonts w:ascii="宋体" w:eastAsia="宋体" w:hAnsi="宋体" w:hint="eastAsia"/>
          <w:sz w:val="24"/>
          <w:szCs w:val="24"/>
        </w:rPr>
        <w:t>司法机关</w:t>
      </w:r>
      <w:r w:rsidR="000D029E">
        <w:rPr>
          <w:rFonts w:ascii="宋体" w:eastAsia="宋体" w:hAnsi="宋体" w:hint="eastAsia"/>
          <w:sz w:val="24"/>
          <w:szCs w:val="24"/>
        </w:rPr>
        <w:t>……</w:t>
      </w:r>
      <w:r w:rsidR="000D029E" w:rsidRPr="000D029E">
        <w:rPr>
          <w:rFonts w:ascii="宋体" w:eastAsia="宋体" w:hAnsi="宋体" w:hint="eastAsia"/>
          <w:sz w:val="24"/>
          <w:szCs w:val="24"/>
        </w:rPr>
        <w:t>应当将预防和制止家庭暴力纳入业务培训和统计工作。</w:t>
      </w:r>
      <w:r w:rsidR="000D029E">
        <w:rPr>
          <w:rFonts w:ascii="宋体" w:eastAsia="宋体" w:hAnsi="宋体" w:hint="eastAsia"/>
          <w:sz w:val="24"/>
          <w:szCs w:val="24"/>
        </w:rPr>
        <w:t>”</w:t>
      </w:r>
      <w:r>
        <w:rPr>
          <w:rFonts w:ascii="宋体" w:eastAsia="宋体" w:hAnsi="宋体" w:hint="eastAsia"/>
          <w:sz w:val="24"/>
          <w:szCs w:val="24"/>
        </w:rPr>
        <w:t>建议法院加强对各省保护令申请、受理和执行情况的数据搜集，并定期公布，如在每年3月1日</w:t>
      </w:r>
      <w:proofErr w:type="gramStart"/>
      <w:r>
        <w:rPr>
          <w:rFonts w:ascii="宋体" w:eastAsia="宋体" w:hAnsi="宋体" w:hint="eastAsia"/>
          <w:sz w:val="24"/>
          <w:szCs w:val="24"/>
        </w:rPr>
        <w:t>反家</w:t>
      </w:r>
      <w:proofErr w:type="gramEnd"/>
      <w:r>
        <w:rPr>
          <w:rFonts w:ascii="宋体" w:eastAsia="宋体" w:hAnsi="宋体" w:hint="eastAsia"/>
          <w:sz w:val="24"/>
          <w:szCs w:val="24"/>
        </w:rPr>
        <w:t>暴法实施周年之际和11月消除对妇女的暴力国际日前后</w:t>
      </w:r>
      <w:r w:rsidR="00161228">
        <w:rPr>
          <w:rFonts w:ascii="宋体" w:eastAsia="宋体" w:hAnsi="宋体" w:hint="eastAsia"/>
          <w:sz w:val="24"/>
          <w:szCs w:val="24"/>
        </w:rPr>
        <w:t>公布</w:t>
      </w:r>
      <w:r>
        <w:rPr>
          <w:rFonts w:ascii="宋体" w:eastAsia="宋体" w:hAnsi="宋体" w:hint="eastAsia"/>
          <w:sz w:val="24"/>
          <w:szCs w:val="24"/>
        </w:rPr>
        <w:t>。</w:t>
      </w:r>
      <w:r w:rsidR="00716BB8">
        <w:rPr>
          <w:rFonts w:ascii="宋体" w:eastAsia="宋体" w:hAnsi="宋体" w:hint="eastAsia"/>
          <w:sz w:val="24"/>
          <w:szCs w:val="24"/>
        </w:rPr>
        <w:t>与此同时，应加强相关裁判文书的上传工作，及时、充分地上</w:t>
      </w:r>
      <w:proofErr w:type="gramStart"/>
      <w:r w:rsidR="00716BB8">
        <w:rPr>
          <w:rFonts w:ascii="宋体" w:eastAsia="宋体" w:hAnsi="宋体" w:hint="eastAsia"/>
          <w:sz w:val="24"/>
          <w:szCs w:val="24"/>
        </w:rPr>
        <w:t>传已经</w:t>
      </w:r>
      <w:proofErr w:type="gramEnd"/>
      <w:r w:rsidR="00716BB8">
        <w:rPr>
          <w:rFonts w:ascii="宋体" w:eastAsia="宋体" w:hAnsi="宋体" w:hint="eastAsia"/>
          <w:sz w:val="24"/>
          <w:szCs w:val="24"/>
        </w:rPr>
        <w:t>生效的保护令到中国裁判文书信息网，以便更好地</w:t>
      </w:r>
      <w:r w:rsidR="00A0355F">
        <w:rPr>
          <w:rFonts w:ascii="宋体" w:eastAsia="宋体" w:hAnsi="宋体" w:hint="eastAsia"/>
          <w:sz w:val="24"/>
          <w:szCs w:val="24"/>
        </w:rPr>
        <w:t>展示各地法院落实保护</w:t>
      </w:r>
      <w:proofErr w:type="gramStart"/>
      <w:r w:rsidR="00A0355F">
        <w:rPr>
          <w:rFonts w:ascii="宋体" w:eastAsia="宋体" w:hAnsi="宋体" w:hint="eastAsia"/>
          <w:sz w:val="24"/>
          <w:szCs w:val="24"/>
        </w:rPr>
        <w:t>令制</w:t>
      </w:r>
      <w:proofErr w:type="gramEnd"/>
      <w:r w:rsidR="00A0355F">
        <w:rPr>
          <w:rFonts w:ascii="宋体" w:eastAsia="宋体" w:hAnsi="宋体" w:hint="eastAsia"/>
          <w:sz w:val="24"/>
          <w:szCs w:val="24"/>
        </w:rPr>
        <w:t>度的进展，</w:t>
      </w:r>
      <w:r w:rsidR="00D72F7D">
        <w:rPr>
          <w:rFonts w:ascii="宋体" w:eastAsia="宋体" w:hAnsi="宋体" w:hint="eastAsia"/>
          <w:sz w:val="24"/>
          <w:szCs w:val="24"/>
        </w:rPr>
        <w:t>有利于这些进展</w:t>
      </w:r>
      <w:r w:rsidR="00716BB8">
        <w:rPr>
          <w:rFonts w:ascii="宋体" w:eastAsia="宋体" w:hAnsi="宋体" w:hint="eastAsia"/>
          <w:sz w:val="24"/>
          <w:szCs w:val="24"/>
        </w:rPr>
        <w:t>得到研究和利用，推进</w:t>
      </w:r>
      <w:proofErr w:type="gramStart"/>
      <w:r w:rsidR="00716BB8">
        <w:rPr>
          <w:rFonts w:ascii="宋体" w:eastAsia="宋体" w:hAnsi="宋体" w:hint="eastAsia"/>
          <w:sz w:val="24"/>
          <w:szCs w:val="24"/>
        </w:rPr>
        <w:t>反家</w:t>
      </w:r>
      <w:proofErr w:type="gramEnd"/>
      <w:r w:rsidR="00716BB8">
        <w:rPr>
          <w:rFonts w:ascii="宋体" w:eastAsia="宋体" w:hAnsi="宋体" w:hint="eastAsia"/>
          <w:sz w:val="24"/>
          <w:szCs w:val="24"/>
        </w:rPr>
        <w:t>暴法的实施和法官业务水平的提升。</w:t>
      </w:r>
    </w:p>
    <w:p w:rsidR="00882667" w:rsidRDefault="00882667" w:rsidP="000D029E">
      <w:pPr>
        <w:spacing w:line="360" w:lineRule="auto"/>
        <w:ind w:firstLine="480"/>
        <w:rPr>
          <w:rFonts w:ascii="宋体" w:eastAsia="宋体" w:hAnsi="宋体"/>
          <w:sz w:val="24"/>
          <w:szCs w:val="24"/>
        </w:rPr>
      </w:pPr>
      <w:r>
        <w:rPr>
          <w:rFonts w:ascii="宋体" w:eastAsia="宋体" w:hAnsi="宋体" w:hint="eastAsia"/>
          <w:sz w:val="24"/>
          <w:szCs w:val="24"/>
        </w:rPr>
        <w:t>总之，保护令制度是反家暴的重要手段，如何发</w:t>
      </w:r>
      <w:r w:rsidR="00AD1C48">
        <w:rPr>
          <w:rFonts w:ascii="宋体" w:eastAsia="宋体" w:hAnsi="宋体" w:hint="eastAsia"/>
          <w:sz w:val="24"/>
          <w:szCs w:val="24"/>
        </w:rPr>
        <w:t>挥</w:t>
      </w:r>
      <w:r>
        <w:rPr>
          <w:rFonts w:ascii="宋体" w:eastAsia="宋体" w:hAnsi="宋体" w:hint="eastAsia"/>
          <w:sz w:val="24"/>
          <w:szCs w:val="24"/>
        </w:rPr>
        <w:t>保护令制度的作用，</w:t>
      </w:r>
      <w:r w:rsidR="00AD1C48">
        <w:rPr>
          <w:rFonts w:ascii="宋体" w:eastAsia="宋体" w:hAnsi="宋体" w:hint="eastAsia"/>
          <w:sz w:val="24"/>
          <w:szCs w:val="24"/>
        </w:rPr>
        <w:t>需要</w:t>
      </w:r>
      <w:r>
        <w:rPr>
          <w:rFonts w:ascii="宋体" w:eastAsia="宋体" w:hAnsi="宋体" w:hint="eastAsia"/>
          <w:sz w:val="24"/>
          <w:szCs w:val="24"/>
        </w:rPr>
        <w:t>法院、使用者、专家和相关各方</w:t>
      </w:r>
      <w:r w:rsidR="00AD1C48">
        <w:rPr>
          <w:rFonts w:ascii="宋体" w:eastAsia="宋体" w:hAnsi="宋体" w:hint="eastAsia"/>
          <w:sz w:val="24"/>
          <w:szCs w:val="24"/>
        </w:rPr>
        <w:t>进一步探索和</w:t>
      </w:r>
      <w:r>
        <w:rPr>
          <w:rFonts w:ascii="宋体" w:eastAsia="宋体" w:hAnsi="宋体" w:hint="eastAsia"/>
          <w:sz w:val="24"/>
          <w:szCs w:val="24"/>
        </w:rPr>
        <w:t>研究。</w:t>
      </w:r>
    </w:p>
    <w:p w:rsidR="001E3EDD" w:rsidRPr="00882667" w:rsidRDefault="001E3EDD">
      <w:pPr>
        <w:widowControl/>
        <w:jc w:val="left"/>
      </w:pPr>
    </w:p>
    <w:p w:rsidR="009427C9" w:rsidRDefault="009427C9" w:rsidP="000F3D56">
      <w:r>
        <w:rPr>
          <w:rFonts w:hint="eastAsia"/>
        </w:rPr>
        <w:t>附录：</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中华人民共和国反家庭暴力法 </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第四章</w:t>
      </w:r>
      <w:r w:rsidRPr="005D7FC1">
        <w:rPr>
          <w:rFonts w:ascii="仿宋" w:eastAsia="仿宋" w:hAnsi="仿宋"/>
          <w:b/>
          <w:sz w:val="24"/>
          <w:szCs w:val="24"/>
        </w:rPr>
        <w:t xml:space="preserve"> 人身安全保护令</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第二十三条</w:t>
      </w:r>
      <w:r w:rsidRPr="005D7FC1">
        <w:rPr>
          <w:rFonts w:ascii="仿宋" w:eastAsia="仿宋" w:hAnsi="仿宋"/>
          <w:b/>
          <w:sz w:val="24"/>
          <w:szCs w:val="24"/>
        </w:rPr>
        <w:t xml:space="preserve"> 当事人因遭受家庭暴力或者面临家庭暴力的现实危险，向人民法院申请人身安全保护令的，人民法院应当受理。</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当事人是无民事行为能力人、限制民事行为能力人，或者因受到强制、威吓等原因无法申请人身安全保护令的，其近亲属、公安机关、妇女联合会、居民委员会、村民委员会、救助管理机构可以代为申请。</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第二十四条</w:t>
      </w:r>
      <w:r w:rsidRPr="005D7FC1">
        <w:rPr>
          <w:rFonts w:ascii="仿宋" w:eastAsia="仿宋" w:hAnsi="仿宋"/>
          <w:b/>
          <w:sz w:val="24"/>
          <w:szCs w:val="24"/>
        </w:rPr>
        <w:t xml:space="preserve"> 申请人身安全保护令应当以书面方式提出；书面申请确有困难的，可以口头申请，由人民法院记入笔录。</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第二十五条</w:t>
      </w:r>
      <w:r w:rsidRPr="005D7FC1">
        <w:rPr>
          <w:rFonts w:ascii="仿宋" w:eastAsia="仿宋" w:hAnsi="仿宋"/>
          <w:b/>
          <w:sz w:val="24"/>
          <w:szCs w:val="24"/>
        </w:rPr>
        <w:t xml:space="preserve"> 人身安</w:t>
      </w:r>
      <w:bookmarkStart w:id="2" w:name="_GoBack"/>
      <w:bookmarkEnd w:id="2"/>
      <w:r w:rsidRPr="005D7FC1">
        <w:rPr>
          <w:rFonts w:ascii="仿宋" w:eastAsia="仿宋" w:hAnsi="仿宋"/>
          <w:b/>
          <w:sz w:val="24"/>
          <w:szCs w:val="24"/>
        </w:rPr>
        <w:t>全保护</w:t>
      </w:r>
      <w:proofErr w:type="gramStart"/>
      <w:r w:rsidRPr="005D7FC1">
        <w:rPr>
          <w:rFonts w:ascii="仿宋" w:eastAsia="仿宋" w:hAnsi="仿宋"/>
          <w:b/>
          <w:sz w:val="24"/>
          <w:szCs w:val="24"/>
        </w:rPr>
        <w:t>令案件</w:t>
      </w:r>
      <w:proofErr w:type="gramEnd"/>
      <w:r w:rsidRPr="005D7FC1">
        <w:rPr>
          <w:rFonts w:ascii="仿宋" w:eastAsia="仿宋" w:hAnsi="仿宋"/>
          <w:b/>
          <w:sz w:val="24"/>
          <w:szCs w:val="24"/>
        </w:rPr>
        <w:t>由申请人或者被申请人居住地、家庭暴力发生地的基层人民法院管辖。</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第二十六条</w:t>
      </w:r>
      <w:r w:rsidRPr="005D7FC1">
        <w:rPr>
          <w:rFonts w:ascii="仿宋" w:eastAsia="仿宋" w:hAnsi="仿宋"/>
          <w:b/>
          <w:sz w:val="24"/>
          <w:szCs w:val="24"/>
        </w:rPr>
        <w:t xml:space="preserve"> 人身安全保护令由人民法院以裁定形式</w:t>
      </w:r>
      <w:proofErr w:type="gramStart"/>
      <w:r w:rsidRPr="005D7FC1">
        <w:rPr>
          <w:rFonts w:ascii="仿宋" w:eastAsia="仿宋" w:hAnsi="仿宋"/>
          <w:b/>
          <w:sz w:val="24"/>
          <w:szCs w:val="24"/>
        </w:rPr>
        <w:t>作出</w:t>
      </w:r>
      <w:proofErr w:type="gramEnd"/>
      <w:r w:rsidRPr="005D7FC1">
        <w:rPr>
          <w:rFonts w:ascii="仿宋" w:eastAsia="仿宋" w:hAnsi="仿宋"/>
          <w:b/>
          <w:sz w:val="24"/>
          <w:szCs w:val="24"/>
        </w:rPr>
        <w:t>。</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第二十七条</w:t>
      </w:r>
      <w:r w:rsidRPr="005D7FC1">
        <w:rPr>
          <w:rFonts w:ascii="仿宋" w:eastAsia="仿宋" w:hAnsi="仿宋"/>
          <w:b/>
          <w:sz w:val="24"/>
          <w:szCs w:val="24"/>
        </w:rPr>
        <w:t xml:space="preserve"> </w:t>
      </w:r>
      <w:proofErr w:type="gramStart"/>
      <w:r w:rsidRPr="005D7FC1">
        <w:rPr>
          <w:rFonts w:ascii="仿宋" w:eastAsia="仿宋" w:hAnsi="仿宋"/>
          <w:b/>
          <w:sz w:val="24"/>
          <w:szCs w:val="24"/>
        </w:rPr>
        <w:t>作出</w:t>
      </w:r>
      <w:proofErr w:type="gramEnd"/>
      <w:r w:rsidRPr="005D7FC1">
        <w:rPr>
          <w:rFonts w:ascii="仿宋" w:eastAsia="仿宋" w:hAnsi="仿宋"/>
          <w:b/>
          <w:sz w:val="24"/>
          <w:szCs w:val="24"/>
        </w:rPr>
        <w:t>人身安全保护令，应当具备下列条件：</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w:t>
      </w:r>
      <w:r w:rsidRPr="005D7FC1">
        <w:rPr>
          <w:rFonts w:ascii="仿宋" w:eastAsia="仿宋" w:hAnsi="仿宋"/>
          <w:b/>
          <w:sz w:val="24"/>
          <w:szCs w:val="24"/>
        </w:rPr>
        <w:t>(</w:t>
      </w:r>
      <w:proofErr w:type="gramStart"/>
      <w:r w:rsidRPr="005D7FC1">
        <w:rPr>
          <w:rFonts w:ascii="仿宋" w:eastAsia="仿宋" w:hAnsi="仿宋"/>
          <w:b/>
          <w:sz w:val="24"/>
          <w:szCs w:val="24"/>
        </w:rPr>
        <w:t>一</w:t>
      </w:r>
      <w:proofErr w:type="gramEnd"/>
      <w:r w:rsidRPr="005D7FC1">
        <w:rPr>
          <w:rFonts w:ascii="仿宋" w:eastAsia="仿宋" w:hAnsi="仿宋"/>
          <w:b/>
          <w:sz w:val="24"/>
          <w:szCs w:val="24"/>
        </w:rPr>
        <w:t>)有明确的被申请人；</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w:t>
      </w:r>
      <w:r w:rsidRPr="005D7FC1">
        <w:rPr>
          <w:rFonts w:ascii="仿宋" w:eastAsia="仿宋" w:hAnsi="仿宋"/>
          <w:b/>
          <w:sz w:val="24"/>
          <w:szCs w:val="24"/>
        </w:rPr>
        <w:t>(二)有具体的请求；</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w:t>
      </w:r>
      <w:r w:rsidRPr="005D7FC1">
        <w:rPr>
          <w:rFonts w:ascii="仿宋" w:eastAsia="仿宋" w:hAnsi="仿宋"/>
          <w:b/>
          <w:sz w:val="24"/>
          <w:szCs w:val="24"/>
        </w:rPr>
        <w:t>(三)有遭受家庭暴力或者面临家庭暴力现实危险的情形。</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第二十八条</w:t>
      </w:r>
      <w:r w:rsidRPr="005D7FC1">
        <w:rPr>
          <w:rFonts w:ascii="仿宋" w:eastAsia="仿宋" w:hAnsi="仿宋"/>
          <w:b/>
          <w:sz w:val="24"/>
          <w:szCs w:val="24"/>
        </w:rPr>
        <w:t xml:space="preserve"> 人民法院受理申请后，应当在七十二小时内</w:t>
      </w:r>
      <w:proofErr w:type="gramStart"/>
      <w:r w:rsidRPr="005D7FC1">
        <w:rPr>
          <w:rFonts w:ascii="仿宋" w:eastAsia="仿宋" w:hAnsi="仿宋"/>
          <w:b/>
          <w:sz w:val="24"/>
          <w:szCs w:val="24"/>
        </w:rPr>
        <w:t>作出</w:t>
      </w:r>
      <w:proofErr w:type="gramEnd"/>
      <w:r w:rsidRPr="005D7FC1">
        <w:rPr>
          <w:rFonts w:ascii="仿宋" w:eastAsia="仿宋" w:hAnsi="仿宋"/>
          <w:b/>
          <w:sz w:val="24"/>
          <w:szCs w:val="24"/>
        </w:rPr>
        <w:t>人身安全保护</w:t>
      </w:r>
      <w:proofErr w:type="gramStart"/>
      <w:r w:rsidRPr="005D7FC1">
        <w:rPr>
          <w:rFonts w:ascii="仿宋" w:eastAsia="仿宋" w:hAnsi="仿宋"/>
          <w:b/>
          <w:sz w:val="24"/>
          <w:szCs w:val="24"/>
        </w:rPr>
        <w:t>令或者</w:t>
      </w:r>
      <w:proofErr w:type="gramEnd"/>
      <w:r w:rsidRPr="005D7FC1">
        <w:rPr>
          <w:rFonts w:ascii="仿宋" w:eastAsia="仿宋" w:hAnsi="仿宋"/>
          <w:b/>
          <w:sz w:val="24"/>
          <w:szCs w:val="24"/>
        </w:rPr>
        <w:t>驳回申请；情况紧急的，应当在二十四小时内</w:t>
      </w:r>
      <w:proofErr w:type="gramStart"/>
      <w:r w:rsidRPr="005D7FC1">
        <w:rPr>
          <w:rFonts w:ascii="仿宋" w:eastAsia="仿宋" w:hAnsi="仿宋"/>
          <w:b/>
          <w:sz w:val="24"/>
          <w:szCs w:val="24"/>
        </w:rPr>
        <w:t>作出</w:t>
      </w:r>
      <w:proofErr w:type="gramEnd"/>
      <w:r w:rsidRPr="005D7FC1">
        <w:rPr>
          <w:rFonts w:ascii="仿宋" w:eastAsia="仿宋" w:hAnsi="仿宋"/>
          <w:b/>
          <w:sz w:val="24"/>
          <w:szCs w:val="24"/>
        </w:rPr>
        <w:t>。</w:t>
      </w:r>
    </w:p>
    <w:p w:rsidR="009427C9" w:rsidRPr="005D7FC1" w:rsidRDefault="009427C9" w:rsidP="009427C9">
      <w:pPr>
        <w:ind w:firstLine="420"/>
        <w:rPr>
          <w:rFonts w:ascii="仿宋" w:eastAsia="仿宋" w:hAnsi="仿宋"/>
          <w:b/>
          <w:sz w:val="24"/>
          <w:szCs w:val="24"/>
        </w:rPr>
      </w:pPr>
      <w:r w:rsidRPr="005D7FC1">
        <w:rPr>
          <w:rFonts w:ascii="仿宋" w:eastAsia="仿宋" w:hAnsi="仿宋" w:hint="eastAsia"/>
          <w:b/>
          <w:sz w:val="24"/>
          <w:szCs w:val="24"/>
        </w:rPr>
        <w:t>第二十九条</w:t>
      </w:r>
      <w:r w:rsidRPr="005D7FC1">
        <w:rPr>
          <w:rFonts w:ascii="仿宋" w:eastAsia="仿宋" w:hAnsi="仿宋"/>
          <w:b/>
          <w:sz w:val="24"/>
          <w:szCs w:val="24"/>
        </w:rPr>
        <w:t xml:space="preserve"> 人身安全保护令可以包括下列措施：</w:t>
      </w:r>
    </w:p>
    <w:p w:rsidR="009427C9" w:rsidRPr="005D7FC1" w:rsidRDefault="009427C9" w:rsidP="009427C9">
      <w:pPr>
        <w:ind w:firstLine="420"/>
        <w:rPr>
          <w:rFonts w:ascii="仿宋" w:eastAsia="仿宋" w:hAnsi="仿宋"/>
          <w:b/>
          <w:sz w:val="24"/>
          <w:szCs w:val="24"/>
        </w:rPr>
      </w:pPr>
      <w:r w:rsidRPr="005D7FC1">
        <w:rPr>
          <w:rFonts w:ascii="仿宋" w:eastAsia="仿宋" w:hAnsi="仿宋"/>
          <w:b/>
          <w:sz w:val="24"/>
          <w:szCs w:val="24"/>
        </w:rPr>
        <w:t>(</w:t>
      </w:r>
      <w:proofErr w:type="gramStart"/>
      <w:r w:rsidRPr="005D7FC1">
        <w:rPr>
          <w:rFonts w:ascii="仿宋" w:eastAsia="仿宋" w:hAnsi="仿宋"/>
          <w:b/>
          <w:sz w:val="24"/>
          <w:szCs w:val="24"/>
        </w:rPr>
        <w:t>一</w:t>
      </w:r>
      <w:proofErr w:type="gramEnd"/>
      <w:r w:rsidRPr="005D7FC1">
        <w:rPr>
          <w:rFonts w:ascii="仿宋" w:eastAsia="仿宋" w:hAnsi="仿宋"/>
          <w:b/>
          <w:sz w:val="24"/>
          <w:szCs w:val="24"/>
        </w:rPr>
        <w:t>)禁止被申请人实施家庭暴力；</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w:t>
      </w:r>
      <w:r w:rsidRPr="005D7FC1">
        <w:rPr>
          <w:rFonts w:ascii="仿宋" w:eastAsia="仿宋" w:hAnsi="仿宋"/>
          <w:b/>
          <w:sz w:val="24"/>
          <w:szCs w:val="24"/>
        </w:rPr>
        <w:t>(二)禁止被申请人骚扰、跟踪、接触申请人及其相关近亲属；</w:t>
      </w:r>
    </w:p>
    <w:p w:rsidR="009427C9" w:rsidRPr="005D7FC1" w:rsidRDefault="009427C9" w:rsidP="009427C9">
      <w:pPr>
        <w:rPr>
          <w:rFonts w:ascii="仿宋" w:eastAsia="仿宋" w:hAnsi="仿宋"/>
          <w:b/>
          <w:sz w:val="24"/>
          <w:szCs w:val="24"/>
        </w:rPr>
      </w:pPr>
      <w:r w:rsidRPr="005D7FC1">
        <w:rPr>
          <w:rFonts w:ascii="仿宋" w:eastAsia="仿宋" w:hAnsi="仿宋" w:hint="eastAsia"/>
          <w:b/>
          <w:sz w:val="24"/>
          <w:szCs w:val="24"/>
        </w:rPr>
        <w:t xml:space="preserve">　 </w:t>
      </w:r>
      <w:r w:rsidRPr="005D7FC1">
        <w:rPr>
          <w:rFonts w:ascii="仿宋" w:eastAsia="仿宋" w:hAnsi="仿宋"/>
          <w:b/>
          <w:sz w:val="24"/>
          <w:szCs w:val="24"/>
        </w:rPr>
        <w:t xml:space="preserve"> (三)责令被申请人迁出申请人住所；</w:t>
      </w:r>
    </w:p>
    <w:p w:rsidR="009427C9" w:rsidRPr="005D7FC1" w:rsidRDefault="009427C9" w:rsidP="009427C9">
      <w:pPr>
        <w:ind w:firstLine="420"/>
        <w:rPr>
          <w:rFonts w:ascii="仿宋" w:eastAsia="仿宋" w:hAnsi="仿宋"/>
          <w:b/>
          <w:sz w:val="24"/>
          <w:szCs w:val="24"/>
        </w:rPr>
      </w:pPr>
      <w:r w:rsidRPr="005D7FC1">
        <w:rPr>
          <w:rFonts w:ascii="仿宋" w:eastAsia="仿宋" w:hAnsi="仿宋"/>
          <w:b/>
          <w:sz w:val="24"/>
          <w:szCs w:val="24"/>
        </w:rPr>
        <w:t>(四)保护申请人人身安全的其他措施。</w:t>
      </w:r>
    </w:p>
    <w:p w:rsidR="009427C9" w:rsidRPr="005D7FC1" w:rsidRDefault="009427C9" w:rsidP="009427C9">
      <w:pPr>
        <w:ind w:firstLine="420"/>
        <w:rPr>
          <w:rFonts w:ascii="仿宋" w:eastAsia="仿宋" w:hAnsi="仿宋"/>
          <w:b/>
          <w:sz w:val="24"/>
          <w:szCs w:val="24"/>
        </w:rPr>
      </w:pPr>
      <w:r w:rsidRPr="005D7FC1">
        <w:rPr>
          <w:rFonts w:ascii="仿宋" w:eastAsia="仿宋" w:hAnsi="仿宋" w:hint="eastAsia"/>
          <w:b/>
          <w:sz w:val="24"/>
          <w:szCs w:val="24"/>
        </w:rPr>
        <w:t>第三十条</w:t>
      </w:r>
      <w:r w:rsidRPr="005D7FC1">
        <w:rPr>
          <w:rFonts w:ascii="仿宋" w:eastAsia="仿宋" w:hAnsi="仿宋"/>
          <w:b/>
          <w:sz w:val="24"/>
          <w:szCs w:val="24"/>
        </w:rPr>
        <w:t xml:space="preserve"> 人身安全保护令的有效期不超过六个月，自</w:t>
      </w:r>
      <w:proofErr w:type="gramStart"/>
      <w:r w:rsidRPr="005D7FC1">
        <w:rPr>
          <w:rFonts w:ascii="仿宋" w:eastAsia="仿宋" w:hAnsi="仿宋"/>
          <w:b/>
          <w:sz w:val="24"/>
          <w:szCs w:val="24"/>
        </w:rPr>
        <w:t>作出</w:t>
      </w:r>
      <w:proofErr w:type="gramEnd"/>
      <w:r w:rsidRPr="005D7FC1">
        <w:rPr>
          <w:rFonts w:ascii="仿宋" w:eastAsia="仿宋" w:hAnsi="仿宋"/>
          <w:b/>
          <w:sz w:val="24"/>
          <w:szCs w:val="24"/>
        </w:rPr>
        <w:t>之日起生效。人身安全保护令失效前，人民法院可以根据申请人的申请撤销、变更或者延长。</w:t>
      </w:r>
    </w:p>
    <w:p w:rsidR="009427C9" w:rsidRPr="005D7FC1" w:rsidRDefault="009427C9" w:rsidP="009427C9">
      <w:pPr>
        <w:ind w:firstLine="420"/>
        <w:rPr>
          <w:rFonts w:ascii="仿宋" w:eastAsia="仿宋" w:hAnsi="仿宋"/>
          <w:b/>
          <w:sz w:val="24"/>
          <w:szCs w:val="24"/>
        </w:rPr>
      </w:pPr>
      <w:r w:rsidRPr="005D7FC1">
        <w:rPr>
          <w:rFonts w:ascii="仿宋" w:eastAsia="仿宋" w:hAnsi="仿宋" w:hint="eastAsia"/>
          <w:b/>
          <w:sz w:val="24"/>
          <w:szCs w:val="24"/>
        </w:rPr>
        <w:t>第三十一条</w:t>
      </w:r>
      <w:r w:rsidRPr="005D7FC1">
        <w:rPr>
          <w:rFonts w:ascii="仿宋" w:eastAsia="仿宋" w:hAnsi="仿宋"/>
          <w:b/>
          <w:sz w:val="24"/>
          <w:szCs w:val="24"/>
        </w:rPr>
        <w:t xml:space="preserve"> 申请人对驳回申请不服或者被申请人对人身安全保护令不服的，可以自裁定生效之日起五日内向</w:t>
      </w:r>
      <w:proofErr w:type="gramStart"/>
      <w:r w:rsidRPr="005D7FC1">
        <w:rPr>
          <w:rFonts w:ascii="仿宋" w:eastAsia="仿宋" w:hAnsi="仿宋"/>
          <w:b/>
          <w:sz w:val="24"/>
          <w:szCs w:val="24"/>
        </w:rPr>
        <w:t>作出</w:t>
      </w:r>
      <w:proofErr w:type="gramEnd"/>
      <w:r w:rsidRPr="005D7FC1">
        <w:rPr>
          <w:rFonts w:ascii="仿宋" w:eastAsia="仿宋" w:hAnsi="仿宋"/>
          <w:b/>
          <w:sz w:val="24"/>
          <w:szCs w:val="24"/>
        </w:rPr>
        <w:t>裁定的人民法院申请复议一次。人民法院依法</w:t>
      </w:r>
      <w:proofErr w:type="gramStart"/>
      <w:r w:rsidRPr="005D7FC1">
        <w:rPr>
          <w:rFonts w:ascii="仿宋" w:eastAsia="仿宋" w:hAnsi="仿宋"/>
          <w:b/>
          <w:sz w:val="24"/>
          <w:szCs w:val="24"/>
        </w:rPr>
        <w:t>作出</w:t>
      </w:r>
      <w:proofErr w:type="gramEnd"/>
      <w:r w:rsidRPr="005D7FC1">
        <w:rPr>
          <w:rFonts w:ascii="仿宋" w:eastAsia="仿宋" w:hAnsi="仿宋"/>
          <w:b/>
          <w:sz w:val="24"/>
          <w:szCs w:val="24"/>
        </w:rPr>
        <w:t>人身安全保护令的，复议期间不停止人身安全保护令的执行。</w:t>
      </w:r>
    </w:p>
    <w:p w:rsidR="009427C9" w:rsidRPr="005D7FC1" w:rsidRDefault="009427C9" w:rsidP="009427C9">
      <w:pPr>
        <w:ind w:firstLineChars="100" w:firstLine="241"/>
        <w:rPr>
          <w:rFonts w:ascii="仿宋" w:eastAsia="仿宋" w:hAnsi="仿宋"/>
          <w:b/>
          <w:sz w:val="24"/>
          <w:szCs w:val="24"/>
        </w:rPr>
      </w:pPr>
      <w:r w:rsidRPr="005D7FC1">
        <w:rPr>
          <w:rFonts w:ascii="仿宋" w:eastAsia="仿宋" w:hAnsi="仿宋" w:hint="eastAsia"/>
          <w:b/>
          <w:sz w:val="24"/>
          <w:szCs w:val="24"/>
        </w:rPr>
        <w:t xml:space="preserve">　第三十二条</w:t>
      </w:r>
      <w:r w:rsidRPr="005D7FC1">
        <w:rPr>
          <w:rFonts w:ascii="仿宋" w:eastAsia="仿宋" w:hAnsi="仿宋"/>
          <w:b/>
          <w:sz w:val="24"/>
          <w:szCs w:val="24"/>
        </w:rPr>
        <w:t xml:space="preserve"> 人民法院</w:t>
      </w:r>
      <w:proofErr w:type="gramStart"/>
      <w:r w:rsidRPr="005D7FC1">
        <w:rPr>
          <w:rFonts w:ascii="仿宋" w:eastAsia="仿宋" w:hAnsi="仿宋"/>
          <w:b/>
          <w:sz w:val="24"/>
          <w:szCs w:val="24"/>
        </w:rPr>
        <w:t>作出</w:t>
      </w:r>
      <w:proofErr w:type="gramEnd"/>
      <w:r w:rsidRPr="005D7FC1">
        <w:rPr>
          <w:rFonts w:ascii="仿宋" w:eastAsia="仿宋" w:hAnsi="仿宋"/>
          <w:b/>
          <w:sz w:val="24"/>
          <w:szCs w:val="24"/>
        </w:rPr>
        <w:t>人身安全保护令后，应当送达申请人、被申请人、公安机关以及居民委员会、村民委员会等有关组织。人身安全保护令由人民法院执行，公安机关以及居民委员会、村民委员会等应当协助执行。</w:t>
      </w:r>
    </w:p>
    <w:p w:rsidR="009427C9" w:rsidRDefault="009427C9" w:rsidP="000F3D56"/>
    <w:p w:rsidR="00DA720D" w:rsidRPr="005D7FC1" w:rsidRDefault="00DA720D" w:rsidP="00DA720D">
      <w:pPr>
        <w:rPr>
          <w:rFonts w:ascii="仿宋" w:eastAsia="仿宋" w:hAnsi="仿宋" w:hint="eastAsia"/>
          <w:b/>
          <w:sz w:val="24"/>
          <w:szCs w:val="24"/>
        </w:rPr>
      </w:pPr>
      <w:r w:rsidRPr="005D7FC1">
        <w:rPr>
          <w:rFonts w:ascii="仿宋" w:eastAsia="仿宋" w:hAnsi="仿宋" w:hint="eastAsia"/>
          <w:b/>
          <w:sz w:val="24"/>
          <w:szCs w:val="24"/>
        </w:rPr>
        <w:t>第五章 法律责任</w:t>
      </w:r>
    </w:p>
    <w:p w:rsidR="00DA720D" w:rsidRPr="005D7FC1" w:rsidRDefault="00DA720D" w:rsidP="00DA720D">
      <w:pPr>
        <w:rPr>
          <w:rFonts w:ascii="仿宋" w:eastAsia="仿宋" w:hAnsi="仿宋" w:hint="eastAsia"/>
          <w:b/>
          <w:sz w:val="24"/>
          <w:szCs w:val="24"/>
        </w:rPr>
      </w:pPr>
      <w:r w:rsidRPr="005D7FC1">
        <w:rPr>
          <w:rFonts w:ascii="仿宋" w:eastAsia="仿宋" w:hAnsi="仿宋" w:hint="eastAsia"/>
          <w:b/>
          <w:sz w:val="24"/>
          <w:szCs w:val="24"/>
        </w:rPr>
        <w:t xml:space="preserve">　　第三十四条 被申请人违反人身安全保护令，构成犯罪的，依法追究刑事责任；尚不构成犯罪的，人民法院应当给予训诫，可以根据情节轻重处以一千元以下罚款、十五日以下拘留。</w:t>
      </w:r>
    </w:p>
    <w:p w:rsidR="00DA720D" w:rsidRPr="005D7FC1" w:rsidRDefault="00DA720D" w:rsidP="00DA720D">
      <w:pPr>
        <w:rPr>
          <w:rFonts w:ascii="仿宋" w:eastAsia="仿宋" w:hAnsi="仿宋" w:hint="eastAsia"/>
          <w:b/>
          <w:sz w:val="24"/>
          <w:szCs w:val="24"/>
        </w:rPr>
      </w:pPr>
      <w:r w:rsidRPr="005D7FC1">
        <w:rPr>
          <w:rFonts w:ascii="仿宋" w:eastAsia="仿宋" w:hAnsi="仿宋" w:hint="eastAsia"/>
          <w:b/>
          <w:sz w:val="24"/>
          <w:szCs w:val="24"/>
        </w:rPr>
        <w:t xml:space="preserve">　　第三十六条 负有反家庭暴力职责的国家工作人员玩忽职守、滥用职权、徇私舞弊的，依法给予处分；构成犯罪的，依法追究刑事责任。</w:t>
      </w:r>
    </w:p>
    <w:p w:rsidR="00DA720D" w:rsidRPr="005D7FC1" w:rsidRDefault="00DA720D" w:rsidP="00DA720D">
      <w:pPr>
        <w:rPr>
          <w:rFonts w:ascii="仿宋" w:eastAsia="仿宋" w:hAnsi="仿宋" w:hint="eastAsia"/>
          <w:b/>
          <w:sz w:val="24"/>
          <w:szCs w:val="24"/>
        </w:rPr>
      </w:pPr>
      <w:r w:rsidRPr="005D7FC1">
        <w:rPr>
          <w:rFonts w:ascii="仿宋" w:eastAsia="仿宋" w:hAnsi="仿宋" w:hint="eastAsia"/>
          <w:b/>
          <w:sz w:val="24"/>
          <w:szCs w:val="24"/>
        </w:rPr>
        <w:t xml:space="preserve">　　第六章 附则</w:t>
      </w:r>
    </w:p>
    <w:p w:rsidR="00DA720D" w:rsidRPr="005D7FC1" w:rsidRDefault="00DA720D" w:rsidP="00DA720D">
      <w:pPr>
        <w:rPr>
          <w:rFonts w:ascii="仿宋" w:eastAsia="仿宋" w:hAnsi="仿宋" w:hint="eastAsia"/>
          <w:b/>
          <w:sz w:val="24"/>
          <w:szCs w:val="24"/>
        </w:rPr>
      </w:pPr>
      <w:r w:rsidRPr="005D7FC1">
        <w:rPr>
          <w:rFonts w:ascii="仿宋" w:eastAsia="仿宋" w:hAnsi="仿宋" w:hint="eastAsia"/>
          <w:b/>
          <w:sz w:val="24"/>
          <w:szCs w:val="24"/>
        </w:rPr>
        <w:t xml:space="preserve">　　第三十七条 家庭成员以外共同生活的人之间实施的暴力行为，参照本法规定执行。</w:t>
      </w:r>
    </w:p>
    <w:p w:rsidR="00DA720D" w:rsidRPr="005D7FC1" w:rsidRDefault="00DA720D" w:rsidP="00DA720D">
      <w:pPr>
        <w:rPr>
          <w:rFonts w:ascii="仿宋" w:eastAsia="仿宋" w:hAnsi="仿宋" w:hint="eastAsia"/>
          <w:b/>
          <w:sz w:val="24"/>
          <w:szCs w:val="24"/>
        </w:rPr>
      </w:pPr>
      <w:r w:rsidRPr="005D7FC1">
        <w:rPr>
          <w:rFonts w:ascii="仿宋" w:eastAsia="仿宋" w:hAnsi="仿宋" w:hint="eastAsia"/>
          <w:b/>
          <w:sz w:val="24"/>
          <w:szCs w:val="24"/>
        </w:rPr>
        <w:t xml:space="preserve">　　第三十八条 本法自2016年3月1日起施行。</w:t>
      </w:r>
    </w:p>
    <w:p w:rsidR="00DA720D" w:rsidRPr="009427C9" w:rsidRDefault="00DA720D" w:rsidP="000F3D56">
      <w:pPr>
        <w:rPr>
          <w:rFonts w:hint="eastAsia"/>
        </w:rPr>
      </w:pPr>
    </w:p>
    <w:sectPr w:rsidR="00DA720D" w:rsidRPr="009427C9">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D1E" w:rsidRDefault="00C83D1E" w:rsidP="00396755">
      <w:r>
        <w:separator/>
      </w:r>
    </w:p>
  </w:endnote>
  <w:endnote w:type="continuationSeparator" w:id="0">
    <w:p w:rsidR="00C83D1E" w:rsidRDefault="00C83D1E" w:rsidP="0039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632150"/>
      <w:docPartObj>
        <w:docPartGallery w:val="Page Numbers (Bottom of Page)"/>
        <w:docPartUnique/>
      </w:docPartObj>
    </w:sdtPr>
    <w:sdtEndPr/>
    <w:sdtContent>
      <w:p w:rsidR="00A0355F" w:rsidRDefault="00A0355F">
        <w:pPr>
          <w:pStyle w:val="a9"/>
          <w:jc w:val="center"/>
        </w:pPr>
        <w:r>
          <w:fldChar w:fldCharType="begin"/>
        </w:r>
        <w:r>
          <w:instrText>PAGE   \* MERGEFORMAT</w:instrText>
        </w:r>
        <w:r>
          <w:fldChar w:fldCharType="separate"/>
        </w:r>
        <w:r>
          <w:rPr>
            <w:lang w:val="zh-CN"/>
          </w:rPr>
          <w:t>2</w:t>
        </w:r>
        <w:r>
          <w:fldChar w:fldCharType="end"/>
        </w:r>
      </w:p>
    </w:sdtContent>
  </w:sdt>
  <w:p w:rsidR="00A0355F" w:rsidRDefault="00A035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D1E" w:rsidRDefault="00C83D1E" w:rsidP="00396755">
      <w:r>
        <w:separator/>
      </w:r>
    </w:p>
  </w:footnote>
  <w:footnote w:type="continuationSeparator" w:id="0">
    <w:p w:rsidR="00C83D1E" w:rsidRDefault="00C83D1E" w:rsidP="00396755">
      <w:r>
        <w:continuationSeparator/>
      </w:r>
    </w:p>
  </w:footnote>
  <w:footnote w:id="1">
    <w:p w:rsidR="00A0355F" w:rsidRPr="00DD3230" w:rsidRDefault="00A0355F" w:rsidP="00445C4A">
      <w:pPr>
        <w:pStyle w:val="a3"/>
      </w:pPr>
      <w:r w:rsidRPr="00DD3230">
        <w:rPr>
          <w:rStyle w:val="a5"/>
        </w:rPr>
        <w:footnoteRef/>
      </w:r>
      <w:r w:rsidRPr="00DD3230">
        <w:t xml:space="preserve"> </w:t>
      </w:r>
      <w:r w:rsidRPr="00DD3230">
        <w:rPr>
          <w:rFonts w:hint="eastAsia"/>
        </w:rPr>
        <w:t>本系列之一、二</w:t>
      </w:r>
      <w:r>
        <w:rPr>
          <w:rFonts w:hint="eastAsia"/>
        </w:rPr>
        <w:t>、三</w:t>
      </w:r>
      <w:r w:rsidRPr="00DD3230">
        <w:rPr>
          <w:rFonts w:hint="eastAsia"/>
        </w:rPr>
        <w:t>分别为</w:t>
      </w:r>
      <w:proofErr w:type="gramStart"/>
      <w:r w:rsidRPr="00DD3230">
        <w:rPr>
          <w:rFonts w:hint="eastAsia"/>
        </w:rPr>
        <w:t>反家暴</w:t>
      </w:r>
      <w:proofErr w:type="gramEnd"/>
      <w:r w:rsidRPr="00DD3230">
        <w:rPr>
          <w:rFonts w:hint="eastAsia"/>
        </w:rPr>
        <w:t>法实施一周年、实施20个月</w:t>
      </w:r>
      <w:r>
        <w:rPr>
          <w:rFonts w:hint="eastAsia"/>
        </w:rPr>
        <w:t>、实施二周年</w:t>
      </w:r>
      <w:r w:rsidRPr="00DD3230">
        <w:rPr>
          <w:rFonts w:hint="eastAsia"/>
        </w:rPr>
        <w:t>监测报告，先后于2017年3月1日、11月28日</w:t>
      </w:r>
      <w:r>
        <w:rPr>
          <w:rFonts w:hint="eastAsia"/>
        </w:rPr>
        <w:t>、2018年3月6日</w:t>
      </w:r>
      <w:r w:rsidRPr="00DD3230">
        <w:rPr>
          <w:rFonts w:hint="eastAsia"/>
        </w:rPr>
        <w:t>发布</w:t>
      </w:r>
      <w:r>
        <w:rPr>
          <w:rFonts w:hint="eastAsia"/>
        </w:rPr>
        <w:t>。系列之四</w:t>
      </w:r>
      <w:r w:rsidR="006377BD">
        <w:rPr>
          <w:rFonts w:hint="eastAsia"/>
        </w:rPr>
        <w:t>的主报告</w:t>
      </w:r>
      <w:r>
        <w:rPr>
          <w:rFonts w:hint="eastAsia"/>
        </w:rPr>
        <w:t>将于2019年3月8日前</w:t>
      </w:r>
      <w:r w:rsidR="00B94662">
        <w:rPr>
          <w:rFonts w:hint="eastAsia"/>
        </w:rPr>
        <w:t>后</w:t>
      </w:r>
      <w:r>
        <w:rPr>
          <w:rFonts w:hint="eastAsia"/>
        </w:rPr>
        <w:t>发布。</w:t>
      </w:r>
    </w:p>
  </w:footnote>
  <w:footnote w:id="2">
    <w:p w:rsidR="001E6E8A" w:rsidRDefault="001E6E8A">
      <w:pPr>
        <w:pStyle w:val="a3"/>
        <w:rPr>
          <w:rFonts w:hint="eastAsia"/>
        </w:rPr>
      </w:pPr>
      <w:r>
        <w:rPr>
          <w:rStyle w:val="a5"/>
        </w:rPr>
        <w:footnoteRef/>
      </w:r>
      <w:r>
        <w:t xml:space="preserve"> </w:t>
      </w:r>
      <w:r w:rsidRPr="001E6E8A">
        <w:rPr>
          <w:rFonts w:eastAsiaTheme="minorHAnsi" w:hint="eastAsia"/>
        </w:rPr>
        <w:t>为平团队在此感谢</w:t>
      </w:r>
      <w:r w:rsidRPr="001E6E8A">
        <w:rPr>
          <w:rFonts w:eastAsiaTheme="minorHAnsi" w:cs="Arial" w:hint="eastAsia"/>
          <w:color w:val="333333"/>
          <w:shd w:val="clear" w:color="auto" w:fill="FFFFFF"/>
        </w:rPr>
        <w:t>T</w:t>
      </w:r>
      <w:r w:rsidRPr="001E6E8A">
        <w:rPr>
          <w:rFonts w:eastAsiaTheme="minorHAnsi" w:cs="Arial"/>
          <w:color w:val="333333"/>
          <w:shd w:val="clear" w:color="auto" w:fill="FFFFFF"/>
        </w:rPr>
        <w:t xml:space="preserve">he </w:t>
      </w:r>
      <w:r w:rsidRPr="001E6E8A">
        <w:rPr>
          <w:rFonts w:eastAsiaTheme="minorHAnsi" w:cs="Arial" w:hint="eastAsia"/>
          <w:color w:val="333333"/>
          <w:shd w:val="clear" w:color="auto" w:fill="FFFFFF"/>
        </w:rPr>
        <w:t>S</w:t>
      </w:r>
      <w:r w:rsidRPr="001E6E8A">
        <w:rPr>
          <w:rFonts w:eastAsiaTheme="minorHAnsi" w:cs="Arial"/>
          <w:color w:val="333333"/>
          <w:shd w:val="clear" w:color="auto" w:fill="FFFFFF"/>
        </w:rPr>
        <w:t>ixth Tone和</w:t>
      </w:r>
      <w:r w:rsidRPr="001E6E8A">
        <w:rPr>
          <w:rFonts w:eastAsiaTheme="minorHAnsi" w:cs="Arial" w:hint="eastAsia"/>
          <w:color w:val="333333"/>
          <w:shd w:val="clear" w:color="auto" w:fill="FFFFFF"/>
        </w:rPr>
        <w:t>傅旦妮对本研究贡献</w:t>
      </w:r>
      <w:r>
        <w:rPr>
          <w:rFonts w:eastAsiaTheme="minorHAnsi" w:cs="Arial" w:hint="eastAsia"/>
          <w:color w:val="333333"/>
          <w:shd w:val="clear" w:color="auto" w:fill="FFFFFF"/>
        </w:rPr>
        <w:t>的贡献</w:t>
      </w:r>
      <w:r w:rsidRPr="001E6E8A">
        <w:rPr>
          <w:rFonts w:eastAsiaTheme="minorHAnsi" w:cs="Arial" w:hint="eastAsia"/>
          <w:color w:val="333333"/>
          <w:shd w:val="clear" w:color="auto" w:fill="FFFFFF"/>
        </w:rPr>
        <w:t>。</w:t>
      </w:r>
    </w:p>
  </w:footnote>
  <w:footnote w:id="3">
    <w:p w:rsidR="00E17240" w:rsidRPr="00E17240" w:rsidRDefault="00E17240" w:rsidP="00E17240">
      <w:pPr>
        <w:pStyle w:val="a3"/>
      </w:pPr>
      <w:r>
        <w:rPr>
          <w:rStyle w:val="a5"/>
        </w:rPr>
        <w:footnoteRef/>
      </w:r>
      <w:r>
        <w:t xml:space="preserve"> </w:t>
      </w:r>
      <w:proofErr w:type="spellStart"/>
      <w:r>
        <w:t>OpenLaw</w:t>
      </w:r>
      <w:proofErr w:type="spellEnd"/>
      <w:r>
        <w:t xml:space="preserve"> 开放法律联盟，2014年成立于上海。</w:t>
      </w:r>
      <w:r>
        <w:rPr>
          <w:rFonts w:hint="eastAsia"/>
        </w:rPr>
        <w:t>是一个面向律师、法官、检察官、法学教师、学者、学生以及从事法律相关的工作人员的</w:t>
      </w:r>
      <w:r>
        <w:t xml:space="preserve"> NGO 开放型组织，</w:t>
      </w:r>
      <w:proofErr w:type="spellStart"/>
      <w:r>
        <w:t>OpenLaw</w:t>
      </w:r>
      <w:proofErr w:type="spellEnd"/>
      <w:r>
        <w:t xml:space="preserve"> 的用户被视为法律技术和知识的源泉，共同分享法律专业知识以及智慧和经验成果。</w:t>
      </w:r>
      <w:r>
        <w:rPr>
          <w:rFonts w:hint="eastAsia"/>
        </w:rPr>
        <w:t>网址：</w:t>
      </w:r>
      <w:r w:rsidRPr="00E17240">
        <w:rPr>
          <w:rFonts w:ascii="宋体" w:eastAsia="宋体" w:hAnsi="宋体"/>
        </w:rPr>
        <w:t>http://openlaw.cn</w:t>
      </w:r>
    </w:p>
  </w:footnote>
  <w:footnote w:id="4">
    <w:p w:rsidR="00092BC3" w:rsidRPr="00092BC3" w:rsidRDefault="00092BC3">
      <w:pPr>
        <w:pStyle w:val="a3"/>
      </w:pPr>
      <w:r>
        <w:rPr>
          <w:rStyle w:val="a5"/>
        </w:rPr>
        <w:footnoteRef/>
      </w:r>
      <w:r>
        <w:t xml:space="preserve"> </w:t>
      </w:r>
      <w:r>
        <w:rPr>
          <w:rFonts w:hint="eastAsia"/>
        </w:rPr>
        <w:t>https://www.sohu.com/a/298531457_313745</w:t>
      </w:r>
    </w:p>
  </w:footnote>
  <w:footnote w:id="5">
    <w:p w:rsidR="00092BC3" w:rsidRPr="00092BC3" w:rsidRDefault="00092BC3">
      <w:pPr>
        <w:pStyle w:val="a3"/>
      </w:pPr>
      <w:r>
        <w:rPr>
          <w:rStyle w:val="a5"/>
        </w:rPr>
        <w:footnoteRef/>
      </w:r>
      <w:r>
        <w:t xml:space="preserve"> </w:t>
      </w:r>
      <w:r>
        <w:rPr>
          <w:rFonts w:hint="eastAsia"/>
        </w:rPr>
        <w:t>北京青年报，“</w:t>
      </w:r>
      <w:r w:rsidRPr="005D6F12">
        <w:rPr>
          <w:rFonts w:hint="eastAsia"/>
        </w:rPr>
        <w:t>全国法院发出</w:t>
      </w:r>
      <w:r w:rsidRPr="005D6F12">
        <w:t>680余份人身安全保护令</w:t>
      </w:r>
      <w:r>
        <w:rPr>
          <w:rFonts w:hint="eastAsia"/>
        </w:rPr>
        <w:t>”，</w:t>
      </w:r>
      <w:hyperlink r:id="rId1" w:history="1">
        <w:r w:rsidRPr="00FE15CD">
          <w:rPr>
            <w:rStyle w:val="a6"/>
          </w:rPr>
          <w:t>http://news.hljtv.com/2017/0309/868805.shtml</w:t>
        </w:r>
      </w:hyperlink>
      <w:r>
        <w:t>. 2017</w:t>
      </w:r>
      <w:r>
        <w:rPr>
          <w:rFonts w:hint="eastAsia"/>
        </w:rPr>
        <w:t>年3月9日.</w:t>
      </w:r>
    </w:p>
  </w:footnote>
  <w:footnote w:id="6">
    <w:p w:rsidR="00A0355F" w:rsidRPr="005D6F12" w:rsidRDefault="00A0355F" w:rsidP="00DB3ED6">
      <w:pPr>
        <w:pStyle w:val="a3"/>
      </w:pPr>
      <w:r>
        <w:rPr>
          <w:rStyle w:val="a5"/>
        </w:rPr>
        <w:footnoteRef/>
      </w:r>
      <w:r>
        <w:t xml:space="preserve"> </w:t>
      </w:r>
      <w:r w:rsidRPr="005D6F12">
        <w:rPr>
          <w:rFonts w:hint="eastAsia"/>
        </w:rPr>
        <w:t>李丽静</w:t>
      </w:r>
      <w:r>
        <w:rPr>
          <w:rFonts w:hint="eastAsia"/>
        </w:rPr>
        <w:t>，</w:t>
      </w:r>
      <w:r w:rsidRPr="005D6F12">
        <w:rPr>
          <w:rFonts w:hint="eastAsia"/>
        </w:rPr>
        <w:t>王琦</w:t>
      </w:r>
      <w:r>
        <w:rPr>
          <w:rFonts w:hint="eastAsia"/>
        </w:rPr>
        <w:t>，“</w:t>
      </w:r>
      <w:r w:rsidRPr="005D6F12">
        <w:rPr>
          <w:rFonts w:hint="eastAsia"/>
        </w:rPr>
        <w:t>人身安全保护令成为家暴受害者</w:t>
      </w:r>
      <w:proofErr w:type="gramStart"/>
      <w:r>
        <w:rPr>
          <w:rFonts w:hint="eastAsia"/>
        </w:rPr>
        <w:t>‘</w:t>
      </w:r>
      <w:proofErr w:type="gramEnd"/>
      <w:r w:rsidRPr="005D6F12">
        <w:rPr>
          <w:rFonts w:hint="eastAsia"/>
        </w:rPr>
        <w:t>保护伞</w:t>
      </w:r>
      <w:r>
        <w:rPr>
          <w:rFonts w:hint="eastAsia"/>
        </w:rPr>
        <w:t>‘’</w:t>
      </w:r>
      <w:r w:rsidRPr="005D6F12">
        <w:t>全国已发1830份</w:t>
      </w:r>
      <w:r>
        <w:rPr>
          <w:rFonts w:hint="eastAsia"/>
        </w:rPr>
        <w:t>”，新华社，</w:t>
      </w:r>
      <w:hyperlink r:id="rId2" w:history="1">
        <w:r w:rsidRPr="00FE15CD">
          <w:rPr>
            <w:rStyle w:val="a6"/>
          </w:rPr>
          <w:t>http://www.xinhuanet.com/legal/2017-12/08/c_1122082528.htm</w:t>
        </w:r>
      </w:hyperlink>
      <w:r>
        <w:t>. 2017</w:t>
      </w:r>
      <w:r>
        <w:rPr>
          <w:rFonts w:hint="eastAsia"/>
        </w:rPr>
        <w:t>年1</w:t>
      </w:r>
      <w:r>
        <w:t>2</w:t>
      </w:r>
      <w:r>
        <w:rPr>
          <w:rFonts w:hint="eastAsia"/>
        </w:rPr>
        <w:t>月8日.</w:t>
      </w:r>
    </w:p>
  </w:footnote>
  <w:footnote w:id="7">
    <w:p w:rsidR="00A0355F" w:rsidRPr="002D3332" w:rsidRDefault="00A0355F" w:rsidP="00DB3ED6">
      <w:pPr>
        <w:pStyle w:val="a3"/>
      </w:pPr>
      <w:r>
        <w:rPr>
          <w:rStyle w:val="a5"/>
        </w:rPr>
        <w:footnoteRef/>
      </w:r>
      <w:r>
        <w:t xml:space="preserve"> </w:t>
      </w:r>
      <w:r>
        <w:rPr>
          <w:rFonts w:hint="eastAsia"/>
        </w:rPr>
        <w:t>罗沙，“</w:t>
      </w:r>
      <w:r w:rsidRPr="002D3332">
        <w:rPr>
          <w:rFonts w:hint="eastAsia"/>
        </w:rPr>
        <w:t>全国法院已发出人身安全保护令超</w:t>
      </w:r>
      <w:r w:rsidRPr="002D3332">
        <w:t>3500份</w:t>
      </w:r>
      <w:r>
        <w:rPr>
          <w:rFonts w:hint="eastAsia"/>
        </w:rPr>
        <w:t>”，新华社，</w:t>
      </w:r>
      <w:hyperlink r:id="rId3" w:history="1">
        <w:r w:rsidRPr="00FE15CD">
          <w:rPr>
            <w:rStyle w:val="a6"/>
          </w:rPr>
          <w:t>http://www.xinhuanet.com/legal/2018-07/19/c_1123151107.htm</w:t>
        </w:r>
      </w:hyperlink>
      <w:r>
        <w:t>. 2018</w:t>
      </w:r>
      <w:r>
        <w:rPr>
          <w:rFonts w:hint="eastAsia"/>
        </w:rPr>
        <w:t>年7月1</w:t>
      </w:r>
      <w:r>
        <w:t>0</w:t>
      </w:r>
      <w:r>
        <w:rPr>
          <w:rFonts w:hint="eastAsia"/>
        </w:rPr>
        <w:t>日.</w:t>
      </w:r>
    </w:p>
  </w:footnote>
  <w:footnote w:id="8">
    <w:p w:rsidR="00A0355F" w:rsidRPr="00F51D38" w:rsidRDefault="00A0355F" w:rsidP="00BA7141">
      <w:pPr>
        <w:pStyle w:val="a3"/>
      </w:pPr>
      <w:r>
        <w:rPr>
          <w:rStyle w:val="a5"/>
        </w:rPr>
        <w:footnoteRef/>
      </w:r>
      <w:r>
        <w:t xml:space="preserve"> </w:t>
      </w:r>
      <w:proofErr w:type="gramStart"/>
      <w:r w:rsidRPr="006E7C00">
        <w:rPr>
          <w:rFonts w:hint="eastAsia"/>
        </w:rPr>
        <w:t>郁芬</w:t>
      </w:r>
      <w:r w:rsidRPr="006E7C00">
        <w:t xml:space="preserve"> 顾敏</w:t>
      </w:r>
      <w:proofErr w:type="gramEnd"/>
      <w:r>
        <w:t>. “</w:t>
      </w:r>
      <w:r w:rsidRPr="006E7C00">
        <w:rPr>
          <w:rFonts w:hint="eastAsia"/>
        </w:rPr>
        <w:t>反家暴法实施一周年江苏发出</w:t>
      </w:r>
      <w:r w:rsidRPr="006E7C00">
        <w:t>275件人身安全保护令</w:t>
      </w:r>
      <w:r>
        <w:t>”,</w:t>
      </w:r>
      <w:r w:rsidRPr="006E7C00">
        <w:rPr>
          <w:rFonts w:hint="eastAsia"/>
        </w:rPr>
        <w:t>中国江苏网</w:t>
      </w:r>
      <w:r w:rsidRPr="006E7C00">
        <w:t>-新华日报</w:t>
      </w:r>
      <w:r>
        <w:rPr>
          <w:rFonts w:hint="eastAsia"/>
        </w:rPr>
        <w:t>.</w:t>
      </w:r>
      <w:r>
        <w:t xml:space="preserve"> </w:t>
      </w:r>
      <w:hyperlink r:id="rId4" w:history="1">
        <w:r w:rsidRPr="00FE15CD">
          <w:rPr>
            <w:rStyle w:val="a6"/>
          </w:rPr>
          <w:t>http://jsnews.jschina.com.cn/sy/yw/201702/t20170228_133860.shtml</w:t>
        </w:r>
      </w:hyperlink>
      <w:r>
        <w:t>. 2017</w:t>
      </w:r>
      <w:r>
        <w:rPr>
          <w:rFonts w:hint="eastAsia"/>
        </w:rPr>
        <w:t>年2月2</w:t>
      </w:r>
      <w:r>
        <w:t>8</w:t>
      </w:r>
      <w:r>
        <w:rPr>
          <w:rFonts w:hint="eastAsia"/>
        </w:rPr>
        <w:t>日.</w:t>
      </w:r>
    </w:p>
  </w:footnote>
  <w:footnote w:id="9">
    <w:p w:rsidR="00A0355F" w:rsidRPr="001261F3" w:rsidRDefault="00A0355F">
      <w:pPr>
        <w:pStyle w:val="a3"/>
      </w:pPr>
      <w:r>
        <w:rPr>
          <w:rStyle w:val="a5"/>
        </w:rPr>
        <w:footnoteRef/>
      </w:r>
      <w:r>
        <w:t xml:space="preserve"> </w:t>
      </w:r>
      <w:r w:rsidRPr="001261F3">
        <w:rPr>
          <w:rFonts w:hint="eastAsia"/>
        </w:rPr>
        <w:t>孟焕良</w:t>
      </w:r>
      <w:r>
        <w:rPr>
          <w:rFonts w:hint="eastAsia"/>
        </w:rPr>
        <w:t>，</w:t>
      </w:r>
      <w:r w:rsidRPr="001261F3">
        <w:t>温萱</w:t>
      </w:r>
      <w:r>
        <w:rPr>
          <w:rFonts w:hint="eastAsia"/>
        </w:rPr>
        <w:t>，“</w:t>
      </w:r>
      <w:r w:rsidRPr="001261F3">
        <w:rPr>
          <w:rFonts w:hint="eastAsia"/>
        </w:rPr>
        <w:t>浙江发出人身安全保护令</w:t>
      </w:r>
      <w:r w:rsidRPr="001261F3">
        <w:t>114件</w:t>
      </w:r>
      <w:r>
        <w:rPr>
          <w:rFonts w:hint="eastAsia"/>
        </w:rPr>
        <w:t>”，</w:t>
      </w:r>
      <w:hyperlink r:id="rId5" w:history="1">
        <w:r w:rsidRPr="00FE15CD">
          <w:rPr>
            <w:rStyle w:val="a6"/>
          </w:rPr>
          <w:t>http://www.sohu.com/a/123227859_115402</w:t>
        </w:r>
      </w:hyperlink>
      <w:r>
        <w:t>. 2017</w:t>
      </w:r>
      <w:r>
        <w:rPr>
          <w:rFonts w:hint="eastAsia"/>
        </w:rPr>
        <w:t>年1月3日.</w:t>
      </w:r>
    </w:p>
  </w:footnote>
  <w:footnote w:id="10">
    <w:p w:rsidR="00A0355F" w:rsidRPr="00692EBA" w:rsidRDefault="00A0355F">
      <w:pPr>
        <w:pStyle w:val="a3"/>
      </w:pPr>
      <w:r>
        <w:rPr>
          <w:rStyle w:val="a5"/>
        </w:rPr>
        <w:footnoteRef/>
      </w:r>
      <w:r>
        <w:t xml:space="preserve"> </w:t>
      </w:r>
      <w:r>
        <w:rPr>
          <w:rFonts w:hint="eastAsia"/>
        </w:rPr>
        <w:t>闽姐姐（</w:t>
      </w:r>
      <w:r w:rsidRPr="00692EBA">
        <w:rPr>
          <w:rFonts w:hint="eastAsia"/>
        </w:rPr>
        <w:t>福建省妇联官方账号</w:t>
      </w:r>
      <w:r>
        <w:rPr>
          <w:rFonts w:hint="eastAsia"/>
        </w:rPr>
        <w:t>），“</w:t>
      </w:r>
      <w:r w:rsidRPr="00692EBA">
        <w:rPr>
          <w:rFonts w:hint="eastAsia"/>
        </w:rPr>
        <w:t>向家暴说</w:t>
      </w:r>
      <w:proofErr w:type="gramStart"/>
      <w:r>
        <w:rPr>
          <w:rFonts w:hint="eastAsia"/>
        </w:rPr>
        <w:t>‘</w:t>
      </w:r>
      <w:proofErr w:type="gramEnd"/>
      <w:r w:rsidRPr="00692EBA">
        <w:rPr>
          <w:rFonts w:hint="eastAsia"/>
        </w:rPr>
        <w:t>不</w:t>
      </w:r>
      <w:r>
        <w:rPr>
          <w:rFonts w:hint="eastAsia"/>
        </w:rPr>
        <w:t>‘’</w:t>
      </w:r>
      <w:r w:rsidRPr="00692EBA">
        <w:rPr>
          <w:rFonts w:hint="eastAsia"/>
        </w:rPr>
        <w:t>！反家暴法施行两周年，福建各部门这样一起</w:t>
      </w:r>
      <w:r>
        <w:rPr>
          <w:rFonts w:hint="eastAsia"/>
        </w:rPr>
        <w:t>‘’</w:t>
      </w:r>
      <w:r w:rsidRPr="00692EBA">
        <w:rPr>
          <w:rFonts w:hint="eastAsia"/>
        </w:rPr>
        <w:t>治暴</w:t>
      </w:r>
      <w:r>
        <w:rPr>
          <w:rFonts w:hint="eastAsia"/>
        </w:rPr>
        <w:t>‘’”，网易，</w:t>
      </w:r>
      <w:hyperlink r:id="rId6" w:history="1">
        <w:r w:rsidRPr="00FE15CD">
          <w:rPr>
            <w:rStyle w:val="a6"/>
          </w:rPr>
          <w:t>http://dy.163.com/v2/article/detail/DBTTGB9J0514JETS.html</w:t>
        </w:r>
      </w:hyperlink>
      <w:r>
        <w:t>. 2018</w:t>
      </w:r>
      <w:r>
        <w:rPr>
          <w:rFonts w:hint="eastAsia"/>
        </w:rPr>
        <w:t>年3月2日.</w:t>
      </w:r>
    </w:p>
  </w:footnote>
  <w:footnote w:id="11">
    <w:p w:rsidR="00A0355F" w:rsidRPr="00692EBA" w:rsidRDefault="00A0355F">
      <w:pPr>
        <w:pStyle w:val="a3"/>
      </w:pPr>
      <w:r>
        <w:rPr>
          <w:rStyle w:val="a5"/>
        </w:rPr>
        <w:footnoteRef/>
      </w:r>
      <w:r>
        <w:t xml:space="preserve"> </w:t>
      </w:r>
      <w:r w:rsidRPr="00692EBA">
        <w:rPr>
          <w:rFonts w:hint="eastAsia"/>
        </w:rPr>
        <w:t>段伟朵</w:t>
      </w:r>
      <w:r>
        <w:rPr>
          <w:rFonts w:hint="eastAsia"/>
        </w:rPr>
        <w:t>，</w:t>
      </w:r>
      <w:proofErr w:type="gramStart"/>
      <w:r>
        <w:rPr>
          <w:rFonts w:hint="eastAsia"/>
        </w:rPr>
        <w:t>“</w:t>
      </w:r>
      <w:proofErr w:type="gramEnd"/>
      <w:r w:rsidRPr="00692EBA">
        <w:rPr>
          <w:rFonts w:hint="eastAsia"/>
        </w:rPr>
        <w:t>河南首份“人身保护令”满周年</w:t>
      </w:r>
      <w:r w:rsidRPr="00692EBA">
        <w:t xml:space="preserve"> 丈夫还打妻子吗</w:t>
      </w:r>
      <w:r>
        <w:rPr>
          <w:rFonts w:hint="eastAsia"/>
        </w:rPr>
        <w:t>”，网</w:t>
      </w:r>
      <w:proofErr w:type="gramStart"/>
      <w:r>
        <w:rPr>
          <w:rFonts w:hint="eastAsia"/>
        </w:rPr>
        <w:t>易新</w:t>
      </w:r>
      <w:proofErr w:type="gramEnd"/>
      <w:r>
        <w:rPr>
          <w:rFonts w:hint="eastAsia"/>
        </w:rPr>
        <w:t>闻.</w:t>
      </w:r>
      <w:r>
        <w:t xml:space="preserve"> </w:t>
      </w:r>
      <w:r w:rsidRPr="00EE2115">
        <w:t xml:space="preserve">http://news.163.com/17/0526/07/CLBK3A3S00014AEE.htm. </w:t>
      </w:r>
      <w:r w:rsidRPr="00EE2115">
        <w:rPr>
          <w:rFonts w:hint="eastAsia"/>
        </w:rPr>
        <w:t>2</w:t>
      </w:r>
      <w:r w:rsidRPr="00EE2115">
        <w:t>017年</w:t>
      </w:r>
      <w:r w:rsidRPr="00EE2115">
        <w:rPr>
          <w:rFonts w:hint="eastAsia"/>
        </w:rPr>
        <w:t>5</w:t>
      </w:r>
      <w:r w:rsidRPr="00EE2115">
        <w:t>月</w:t>
      </w:r>
      <w:r w:rsidRPr="00EE2115">
        <w:rPr>
          <w:rFonts w:hint="eastAsia"/>
        </w:rPr>
        <w:t>2</w:t>
      </w:r>
      <w:r w:rsidRPr="00EE2115">
        <w:t>6</w:t>
      </w:r>
      <w:r>
        <w:rPr>
          <w:rFonts w:hint="eastAsia"/>
        </w:rPr>
        <w:t>日</w:t>
      </w:r>
    </w:p>
  </w:footnote>
  <w:footnote w:id="12">
    <w:p w:rsidR="00A0355F" w:rsidRPr="00F3248E" w:rsidRDefault="00A0355F">
      <w:pPr>
        <w:pStyle w:val="a3"/>
      </w:pPr>
      <w:r>
        <w:rPr>
          <w:rStyle w:val="a5"/>
        </w:rPr>
        <w:footnoteRef/>
      </w:r>
      <w:r>
        <w:t xml:space="preserve"> </w:t>
      </w:r>
      <w:r>
        <w:rPr>
          <w:rFonts w:hint="eastAsia"/>
        </w:rPr>
        <w:t>“</w:t>
      </w:r>
      <w:r w:rsidRPr="00F3248E">
        <w:rPr>
          <w:rFonts w:hint="eastAsia"/>
        </w:rPr>
        <w:t>安徽省两年发出人身保护令</w:t>
      </w:r>
      <w:r w:rsidRPr="00F3248E">
        <w:t xml:space="preserve"> 105 份</w:t>
      </w:r>
      <w:r>
        <w:rPr>
          <w:rFonts w:hint="eastAsia"/>
        </w:rPr>
        <w:t>”,</w:t>
      </w:r>
      <w:r>
        <w:t xml:space="preserve"> </w:t>
      </w:r>
      <w:r>
        <w:rPr>
          <w:rFonts w:hint="eastAsia"/>
        </w:rPr>
        <w:t>合肥网,</w:t>
      </w:r>
      <w:r>
        <w:t xml:space="preserve"> </w:t>
      </w:r>
      <w:hyperlink r:id="rId7" w:history="1">
        <w:r w:rsidRPr="00FE15CD">
          <w:rPr>
            <w:rStyle w:val="a6"/>
          </w:rPr>
          <w:t>http://www.myzaker.com/article/5a61451a1bc8e0925300000a/</w:t>
        </w:r>
      </w:hyperlink>
      <w:r>
        <w:t>. 2018</w:t>
      </w:r>
      <w:r>
        <w:rPr>
          <w:rFonts w:hint="eastAsia"/>
        </w:rPr>
        <w:t>年1月1</w:t>
      </w:r>
      <w:r>
        <w:t>9</w:t>
      </w:r>
      <w:r>
        <w:rPr>
          <w:rFonts w:hint="eastAsia"/>
        </w:rPr>
        <w:t>日.</w:t>
      </w:r>
    </w:p>
  </w:footnote>
  <w:footnote w:id="13">
    <w:p w:rsidR="00A0355F" w:rsidRPr="00F3248E" w:rsidRDefault="00A0355F">
      <w:pPr>
        <w:pStyle w:val="a3"/>
      </w:pPr>
      <w:r>
        <w:rPr>
          <w:rStyle w:val="a5"/>
        </w:rPr>
        <w:footnoteRef/>
      </w:r>
      <w:r>
        <w:t xml:space="preserve"> </w:t>
      </w:r>
      <w:r>
        <w:rPr>
          <w:rFonts w:hint="eastAsia"/>
        </w:rPr>
        <w:t>“</w:t>
      </w:r>
      <w:r w:rsidRPr="00F3248E">
        <w:rPr>
          <w:rFonts w:hint="eastAsia"/>
        </w:rPr>
        <w:t>北京两年发出</w:t>
      </w:r>
      <w:r w:rsidRPr="00F3248E">
        <w:t>145份家暴人身保护令</w:t>
      </w:r>
      <w:r>
        <w:rPr>
          <w:rFonts w:hint="eastAsia"/>
        </w:rPr>
        <w:t>”，新京报，</w:t>
      </w:r>
      <w:hyperlink r:id="rId8" w:history="1">
        <w:r w:rsidRPr="00FE15CD">
          <w:rPr>
            <w:rStyle w:val="a6"/>
          </w:rPr>
          <w:t>http://www.xinhuanet.com/legal/2018-03/28/c_1122600060.htm</w:t>
        </w:r>
      </w:hyperlink>
      <w:r>
        <w:t>. 2018</w:t>
      </w:r>
      <w:r>
        <w:rPr>
          <w:rFonts w:hint="eastAsia"/>
        </w:rPr>
        <w:t>年3月2</w:t>
      </w:r>
      <w:r>
        <w:t>8</w:t>
      </w:r>
      <w:r>
        <w:rPr>
          <w:rFonts w:hint="eastAsia"/>
        </w:rPr>
        <w:t>日.</w:t>
      </w:r>
    </w:p>
  </w:footnote>
  <w:footnote w:id="14">
    <w:p w:rsidR="00A0355F" w:rsidRDefault="00A0355F" w:rsidP="00434434">
      <w:pPr>
        <w:pStyle w:val="a3"/>
      </w:pPr>
      <w:r>
        <w:rPr>
          <w:rStyle w:val="a5"/>
        </w:rPr>
        <w:footnoteRef/>
      </w:r>
      <w:r>
        <w:t xml:space="preserve"> </w:t>
      </w:r>
      <w:r>
        <w:rPr>
          <w:rFonts w:hint="eastAsia"/>
        </w:rPr>
        <w:t>陈猛，“</w:t>
      </w:r>
      <w:r w:rsidRPr="00E3241A">
        <w:rPr>
          <w:rFonts w:hint="eastAsia"/>
        </w:rPr>
        <w:t>反家暴法实施至今，齐齐哈尔市法院发出</w:t>
      </w:r>
      <w:r w:rsidRPr="00E3241A">
        <w:t>27份人身安全保护令！</w:t>
      </w:r>
      <w:r>
        <w:rPr>
          <w:rFonts w:hint="eastAsia"/>
        </w:rPr>
        <w:t>”，齐齐哈尔日报，</w:t>
      </w:r>
      <w:hyperlink r:id="rId9" w:anchor="rd" w:history="1">
        <w:r w:rsidRPr="0050241D">
          <w:rPr>
            <w:rStyle w:val="a6"/>
          </w:rPr>
          <w:t>https://mp.weixin.qq.com/s?__biz=MzA3Mjk1MjMwNw==&amp;mid=2651055583&amp;idx=2&amp;sn=ce5f8c0873640754502c1efe45132d62&amp;chksm=84e13543b396bc558e9f0b8a5edf6bda6693cc9956570a3753f4f25a3ce500bcc59b1675ff77&amp;mpshare=1&amp;scene=1&amp;srcid=0220WCSmyIeMmpfnmpMUoNP3#rd</w:t>
        </w:r>
      </w:hyperlink>
      <w:r>
        <w:t>. 2018</w:t>
      </w:r>
      <w:r>
        <w:rPr>
          <w:rFonts w:hint="eastAsia"/>
        </w:rPr>
        <w:t>年1</w:t>
      </w:r>
      <w:r>
        <w:t>1</w:t>
      </w:r>
      <w:r>
        <w:rPr>
          <w:rFonts w:hint="eastAsia"/>
        </w:rPr>
        <w:t>月2</w:t>
      </w:r>
      <w:r>
        <w:t>1</w:t>
      </w:r>
      <w:r>
        <w:rPr>
          <w:rFonts w:hint="eastAsia"/>
        </w:rPr>
        <w:t>日</w:t>
      </w:r>
    </w:p>
  </w:footnote>
  <w:footnote w:id="15">
    <w:p w:rsidR="00A0355F" w:rsidRDefault="00A0355F" w:rsidP="00396755">
      <w:pPr>
        <w:pStyle w:val="a3"/>
      </w:pPr>
      <w:r>
        <w:rPr>
          <w:rStyle w:val="a5"/>
        </w:rPr>
        <w:footnoteRef/>
      </w:r>
      <w:r>
        <w:rPr>
          <w:rFonts w:hint="eastAsia"/>
        </w:rPr>
        <w:t>四川省宜宾市翠屏区人民法院，“</w:t>
      </w:r>
      <w:r w:rsidRPr="00D437CE">
        <w:rPr>
          <w:rFonts w:hint="eastAsia"/>
        </w:rPr>
        <w:t>申请人甘艳红与被申请人左孝六人身安全保护令一审民事裁定书</w:t>
      </w:r>
      <w:r>
        <w:rPr>
          <w:rFonts w:hint="eastAsia"/>
        </w:rPr>
        <w:t>”，</w:t>
      </w:r>
      <w:r w:rsidRPr="00D437CE">
        <w:t xml:space="preserve"> </w:t>
      </w:r>
      <w:r>
        <w:rPr>
          <w:rFonts w:hint="eastAsia"/>
        </w:rPr>
        <w:t>中国裁判</w:t>
      </w:r>
      <w:proofErr w:type="gramStart"/>
      <w:r>
        <w:rPr>
          <w:rFonts w:hint="eastAsia"/>
        </w:rPr>
        <w:t>文书网</w:t>
      </w:r>
      <w:proofErr w:type="gramEnd"/>
      <w:r>
        <w:rPr>
          <w:rFonts w:hint="eastAsia"/>
        </w:rPr>
        <w:t>.</w:t>
      </w:r>
      <w:r>
        <w:t xml:space="preserve"> </w:t>
      </w:r>
      <w:hyperlink r:id="rId10" w:history="1">
        <w:r w:rsidRPr="00FE15CD">
          <w:rPr>
            <w:rStyle w:val="a6"/>
          </w:rPr>
          <w:t>http://wenshu.court.gov.cn/content/content?DocID=5e99e49e-0e23-47fc-b195-a7f300fcf6c5</w:t>
        </w:r>
      </w:hyperlink>
      <w:r>
        <w:t xml:space="preserve">. </w:t>
      </w:r>
      <w:r>
        <w:rPr>
          <w:rFonts w:hint="eastAsia"/>
        </w:rPr>
        <w:t>2</w:t>
      </w:r>
      <w:r>
        <w:t>017</w:t>
      </w:r>
      <w:r>
        <w:rPr>
          <w:rFonts w:hint="eastAsia"/>
        </w:rPr>
        <w:t>年9月2</w:t>
      </w:r>
      <w:r>
        <w:t>0</w:t>
      </w:r>
      <w:r>
        <w:rPr>
          <w:rFonts w:hint="eastAsia"/>
        </w:rPr>
        <w:t>日，</w:t>
      </w:r>
    </w:p>
  </w:footnote>
  <w:footnote w:id="16">
    <w:p w:rsidR="00A0355F" w:rsidRDefault="00A0355F" w:rsidP="00396755">
      <w:pPr>
        <w:pStyle w:val="a3"/>
        <w:ind w:left="180" w:hangingChars="100" w:hanging="180"/>
      </w:pPr>
      <w:r>
        <w:rPr>
          <w:rStyle w:val="a5"/>
        </w:rPr>
        <w:footnoteRef/>
      </w:r>
      <w:r>
        <w:rPr>
          <w:rFonts w:hint="eastAsia"/>
        </w:rPr>
        <w:t>南京市鼓楼区人民法院，“</w:t>
      </w:r>
      <w:r w:rsidRPr="00F172AF">
        <w:rPr>
          <w:rFonts w:hint="eastAsia"/>
        </w:rPr>
        <w:t>申请人夏某某与被申请人卞某某申请人身保护令一案的裁定书</w:t>
      </w:r>
      <w:r>
        <w:rPr>
          <w:rFonts w:hint="eastAsia"/>
        </w:rPr>
        <w:t>”，中国裁判</w:t>
      </w:r>
      <w:proofErr w:type="gramStart"/>
      <w:r>
        <w:rPr>
          <w:rFonts w:hint="eastAsia"/>
        </w:rPr>
        <w:t>文书网</w:t>
      </w:r>
      <w:proofErr w:type="gramEnd"/>
      <w:r>
        <w:rPr>
          <w:rFonts w:hint="eastAsia"/>
        </w:rPr>
        <w:t>.</w:t>
      </w:r>
      <w:r>
        <w:t xml:space="preserve"> </w:t>
      </w:r>
      <w:hyperlink r:id="rId11" w:history="1">
        <w:r w:rsidRPr="0095334B">
          <w:rPr>
            <w:rStyle w:val="a6"/>
          </w:rPr>
          <w:t>http://wenshu.court.gov.cn/content/content?DocID=1e5acd51-a8f4-4958-8095-a82d010b3e66</w:t>
        </w:r>
      </w:hyperlink>
      <w:r>
        <w:t>. 2017</w:t>
      </w:r>
      <w:r>
        <w:rPr>
          <w:rFonts w:hint="eastAsia"/>
        </w:rPr>
        <w:t>年1</w:t>
      </w:r>
      <w:r>
        <w:t>1</w:t>
      </w:r>
      <w:r>
        <w:rPr>
          <w:rFonts w:hint="eastAsia"/>
        </w:rPr>
        <w:t>月2</w:t>
      </w:r>
      <w:r>
        <w:t>8</w:t>
      </w:r>
      <w:r>
        <w:rPr>
          <w:rFonts w:hint="eastAsia"/>
        </w:rPr>
        <w:t>日.</w:t>
      </w:r>
    </w:p>
  </w:footnote>
  <w:footnote w:id="17">
    <w:p w:rsidR="00A0355F" w:rsidRPr="00FF410E" w:rsidRDefault="00A0355F" w:rsidP="00396755">
      <w:pPr>
        <w:pStyle w:val="a3"/>
      </w:pPr>
      <w:r>
        <w:rPr>
          <w:rStyle w:val="a5"/>
        </w:rPr>
        <w:footnoteRef/>
      </w:r>
      <w:r>
        <w:t xml:space="preserve"> </w:t>
      </w:r>
      <w:r>
        <w:rPr>
          <w:rFonts w:hint="eastAsia"/>
        </w:rPr>
        <w:t>湖南省永州市冷水滩区人民法院，“</w:t>
      </w:r>
      <w:r w:rsidRPr="00FF410E">
        <w:rPr>
          <w:rFonts w:hint="eastAsia"/>
        </w:rPr>
        <w:t>申请人段某</w:t>
      </w:r>
      <w:r w:rsidRPr="00FF410E">
        <w:t>1与被申请人段某2申请人身安全保护令一审民事裁定书</w:t>
      </w:r>
      <w:r>
        <w:rPr>
          <w:rFonts w:hint="eastAsia"/>
        </w:rPr>
        <w:t>”，中国裁判</w:t>
      </w:r>
      <w:proofErr w:type="gramStart"/>
      <w:r>
        <w:rPr>
          <w:rFonts w:hint="eastAsia"/>
        </w:rPr>
        <w:t>文书网</w:t>
      </w:r>
      <w:proofErr w:type="gramEnd"/>
      <w:r>
        <w:rPr>
          <w:rFonts w:hint="eastAsia"/>
        </w:rPr>
        <w:t>.</w:t>
      </w:r>
      <w:r>
        <w:t xml:space="preserve"> </w:t>
      </w:r>
      <w:r w:rsidRPr="0078199C">
        <w:t xml:space="preserve">http://wenshu.court.gov.cn/content/content?DocID=2dea9e9b-2157-45e5-aa74-a79f01048137.  </w:t>
      </w:r>
      <w:r w:rsidRPr="0078199C">
        <w:rPr>
          <w:rFonts w:hint="eastAsia"/>
        </w:rPr>
        <w:t>2</w:t>
      </w:r>
      <w:r w:rsidRPr="0078199C">
        <w:t>017</w:t>
      </w:r>
      <w:r>
        <w:rPr>
          <w:rFonts w:hint="eastAsia"/>
        </w:rPr>
        <w:t>年6月2</w:t>
      </w:r>
      <w:r>
        <w:t>7</w:t>
      </w:r>
      <w:r>
        <w:rPr>
          <w:rFonts w:hint="eastAsia"/>
        </w:rPr>
        <w:t>日.</w:t>
      </w:r>
    </w:p>
  </w:footnote>
  <w:footnote w:id="18">
    <w:p w:rsidR="00A0355F" w:rsidRPr="0078199C" w:rsidRDefault="00A0355F" w:rsidP="00396755">
      <w:pPr>
        <w:pStyle w:val="a3"/>
      </w:pPr>
      <w:r>
        <w:rPr>
          <w:rStyle w:val="a5"/>
        </w:rPr>
        <w:footnoteRef/>
      </w:r>
      <w:r>
        <w:t xml:space="preserve"> </w:t>
      </w:r>
      <w:r>
        <w:rPr>
          <w:rFonts w:hint="eastAsia"/>
        </w:rPr>
        <w:t>山东省滕州市人民法院，“</w:t>
      </w:r>
      <w:r w:rsidRPr="0078199C">
        <w:rPr>
          <w:rFonts w:hint="eastAsia"/>
        </w:rPr>
        <w:t>杨列松与杨毅人身安全保护令纠纷一审民事裁定书</w:t>
      </w:r>
      <w:r>
        <w:rPr>
          <w:rFonts w:hint="eastAsia"/>
        </w:rPr>
        <w:t>”，中国裁判</w:t>
      </w:r>
      <w:proofErr w:type="gramStart"/>
      <w:r>
        <w:rPr>
          <w:rFonts w:hint="eastAsia"/>
        </w:rPr>
        <w:t>文书网</w:t>
      </w:r>
      <w:proofErr w:type="gramEnd"/>
      <w:r>
        <w:fldChar w:fldCharType="begin"/>
      </w:r>
      <w:r>
        <w:instrText xml:space="preserve"> HYPERLINK "http://wenshu.court.gov.cn/content/content?DocID=939792fa-7245-4f90-b8b7-bd135d25f8c2" </w:instrText>
      </w:r>
      <w:r>
        <w:fldChar w:fldCharType="separate"/>
      </w:r>
      <w:r w:rsidRPr="0095334B">
        <w:rPr>
          <w:rStyle w:val="a6"/>
        </w:rPr>
        <w:t>http://wenshu.court.gov.cn/content/content?DocID=939792fa-7245-4f90-b8b7-bd135d25f8c2</w:t>
      </w:r>
      <w:r>
        <w:rPr>
          <w:rStyle w:val="a6"/>
        </w:rPr>
        <w:fldChar w:fldCharType="end"/>
      </w:r>
      <w:r>
        <w:t>. 2016</w:t>
      </w:r>
      <w:r>
        <w:rPr>
          <w:rFonts w:hint="eastAsia"/>
        </w:rPr>
        <w:t>年8月3</w:t>
      </w:r>
      <w:r>
        <w:t>1</w:t>
      </w:r>
      <w:r>
        <w:rPr>
          <w:rFonts w:hint="eastAsia"/>
        </w:rPr>
        <w:t>日.</w:t>
      </w:r>
    </w:p>
  </w:footnote>
  <w:footnote w:id="19">
    <w:p w:rsidR="00A0355F" w:rsidRPr="00F61165" w:rsidRDefault="00A0355F" w:rsidP="000F3D56">
      <w:pPr>
        <w:pStyle w:val="a3"/>
      </w:pPr>
      <w:r>
        <w:rPr>
          <w:rStyle w:val="a5"/>
        </w:rPr>
        <w:footnoteRef/>
      </w:r>
      <w:r>
        <w:t xml:space="preserve"> </w:t>
      </w:r>
      <w:r>
        <w:rPr>
          <w:rFonts w:hint="eastAsia"/>
        </w:rPr>
        <w:t>江苏省丰县人民法院，“</w:t>
      </w:r>
      <w:r w:rsidRPr="00F61165">
        <w:rPr>
          <w:rFonts w:hint="eastAsia"/>
        </w:rPr>
        <w:t>李淑华与段永申人身安全保护令民事裁定书</w:t>
      </w:r>
      <w:r>
        <w:rPr>
          <w:rFonts w:hint="eastAsia"/>
        </w:rPr>
        <w:t>”，中国裁判</w:t>
      </w:r>
      <w:proofErr w:type="gramStart"/>
      <w:r>
        <w:rPr>
          <w:rFonts w:hint="eastAsia"/>
        </w:rPr>
        <w:t>文书网</w:t>
      </w:r>
      <w:proofErr w:type="gramEnd"/>
      <w:r>
        <w:rPr>
          <w:rFonts w:hint="eastAsia"/>
        </w:rPr>
        <w:t>.</w:t>
      </w:r>
      <w:r>
        <w:t xml:space="preserve"> </w:t>
      </w:r>
      <w:hyperlink r:id="rId12" w:history="1">
        <w:r w:rsidRPr="0095334B">
          <w:rPr>
            <w:rStyle w:val="a6"/>
          </w:rPr>
          <w:t>http://wenshu.court.gov.cn/content/content?DocID=c74e196f-dccb-49db-b7e6-92b09c0d8aee</w:t>
        </w:r>
      </w:hyperlink>
      <w:r>
        <w:t>. 2016</w:t>
      </w:r>
      <w:r>
        <w:rPr>
          <w:rFonts w:hint="eastAsia"/>
        </w:rPr>
        <w:t>年1</w:t>
      </w:r>
      <w:r>
        <w:t>0</w:t>
      </w:r>
      <w:r>
        <w:rPr>
          <w:rFonts w:hint="eastAsia"/>
        </w:rPr>
        <w:t>月1</w:t>
      </w:r>
      <w:r>
        <w:t>4</w:t>
      </w:r>
      <w:r>
        <w:rPr>
          <w:rFonts w:hint="eastAsia"/>
        </w:rPr>
        <w:t>日</w:t>
      </w:r>
    </w:p>
  </w:footnote>
  <w:footnote w:id="20">
    <w:p w:rsidR="00A0355F" w:rsidRDefault="00A0355F" w:rsidP="000F3D56">
      <w:pPr>
        <w:pStyle w:val="a3"/>
      </w:pPr>
      <w:r>
        <w:rPr>
          <w:rStyle w:val="a5"/>
        </w:rPr>
        <w:footnoteRef/>
      </w:r>
      <w:r>
        <w:t xml:space="preserve"> </w:t>
      </w:r>
      <w:r>
        <w:rPr>
          <w:rFonts w:hint="eastAsia"/>
        </w:rPr>
        <w:t>湖南省永州市冷水滩区人民法院，“</w:t>
      </w:r>
      <w:r w:rsidRPr="00F61165">
        <w:rPr>
          <w:rFonts w:hint="eastAsia"/>
        </w:rPr>
        <w:t>申请人李艳云与被申请人张姣波申请人身安全保护令一审民事裁定书</w:t>
      </w:r>
      <w:r>
        <w:rPr>
          <w:rFonts w:hint="eastAsia"/>
        </w:rPr>
        <w:t>”，中国裁判文书网，</w:t>
      </w:r>
      <w:hyperlink r:id="rId13" w:history="1">
        <w:r w:rsidRPr="0095334B">
          <w:rPr>
            <w:rStyle w:val="a6"/>
          </w:rPr>
          <w:t>http://wenshu.court.gov.cn/content/content?DocID=373902a3-afb3-4a42-a17a-a74700b5e72a</w:t>
        </w:r>
      </w:hyperlink>
      <w:r>
        <w:t>. 2017</w:t>
      </w:r>
      <w:r>
        <w:rPr>
          <w:rFonts w:hint="eastAsia"/>
        </w:rPr>
        <w:t>年10月3</w:t>
      </w:r>
      <w:r>
        <w:t>1</w:t>
      </w:r>
      <w:r>
        <w:rPr>
          <w:rFonts w:hint="eastAsia"/>
        </w:rPr>
        <w:t>日</w:t>
      </w:r>
    </w:p>
  </w:footnote>
  <w:footnote w:id="21">
    <w:p w:rsidR="00A0355F" w:rsidRDefault="00A0355F" w:rsidP="000F3D56">
      <w:pPr>
        <w:pStyle w:val="a3"/>
      </w:pPr>
      <w:r>
        <w:rPr>
          <w:rStyle w:val="a5"/>
        </w:rPr>
        <w:footnoteRef/>
      </w:r>
      <w:r>
        <w:t xml:space="preserve"> </w:t>
      </w:r>
      <w:r>
        <w:rPr>
          <w:rFonts w:hint="eastAsia"/>
        </w:rPr>
        <w:t>四川省南部县人民法院，“</w:t>
      </w:r>
      <w:r w:rsidRPr="00F61165">
        <w:rPr>
          <w:rFonts w:hint="eastAsia"/>
        </w:rPr>
        <w:t>申请人谢某某与被申请人赵某某申请人身安全保护令一案一审民事裁定书</w:t>
      </w:r>
      <w:r>
        <w:rPr>
          <w:rFonts w:hint="eastAsia"/>
        </w:rPr>
        <w:t>”， 中国裁判文书网，</w:t>
      </w:r>
      <w:hyperlink r:id="rId14" w:history="1">
        <w:r w:rsidRPr="0095334B">
          <w:rPr>
            <w:rStyle w:val="a6"/>
          </w:rPr>
          <w:t>http://wenshu.court.gov.cn/content/content?DocID=daeb52b8-94a1-4230-8c9b-55f1061b0a12</w:t>
        </w:r>
      </w:hyperlink>
      <w:r>
        <w:t>. 2016</w:t>
      </w:r>
      <w:r>
        <w:rPr>
          <w:rFonts w:hint="eastAsia"/>
        </w:rPr>
        <w:t>年9月2</w:t>
      </w:r>
      <w:r>
        <w:t>2</w:t>
      </w:r>
      <w:r>
        <w:rPr>
          <w:rFonts w:hint="eastAsia"/>
        </w:rPr>
        <w:t>日</w:t>
      </w:r>
    </w:p>
  </w:footnote>
  <w:footnote w:id="22">
    <w:p w:rsidR="00A0355F" w:rsidRPr="00721223" w:rsidRDefault="00A0355F" w:rsidP="000137E8">
      <w:pPr>
        <w:pStyle w:val="a3"/>
      </w:pPr>
      <w:r>
        <w:rPr>
          <w:rStyle w:val="a5"/>
        </w:rPr>
        <w:footnoteRef/>
      </w:r>
      <w:r>
        <w:t xml:space="preserve"> </w:t>
      </w:r>
      <w:r>
        <w:rPr>
          <w:rFonts w:hint="eastAsia"/>
        </w:rPr>
        <w:t>太原市杏花岭区人民法院，“</w:t>
      </w:r>
      <w:r w:rsidRPr="00721223">
        <w:rPr>
          <w:rFonts w:hint="eastAsia"/>
        </w:rPr>
        <w:t>李晓新与薄晓峰申请人身安全保护令其他民事裁定书</w:t>
      </w:r>
      <w:r>
        <w:rPr>
          <w:rFonts w:hint="eastAsia"/>
        </w:rPr>
        <w:t xml:space="preserve">”， </w:t>
      </w:r>
      <w:proofErr w:type="spellStart"/>
      <w:r>
        <w:t>openlaw</w:t>
      </w:r>
      <w:proofErr w:type="spellEnd"/>
      <w:r>
        <w:t xml:space="preserve">. </w:t>
      </w:r>
      <w:hyperlink r:id="rId15" w:history="1">
        <w:r w:rsidRPr="004A6C21">
          <w:rPr>
            <w:rStyle w:val="a6"/>
          </w:rPr>
          <w:t>http://openlaw.cn/judgement/f705df8471f244d8946d83123d912656?keyword=%E4%BF%9D%E6%8A%A4%E4%BB%A4</w:t>
        </w:r>
      </w:hyperlink>
      <w:r w:rsidRPr="00721223">
        <w:t>+</w:t>
      </w:r>
      <w:r>
        <w:t>. 2018</w:t>
      </w:r>
      <w:r>
        <w:rPr>
          <w:rFonts w:hint="eastAsia"/>
        </w:rPr>
        <w:t>年6月26日.</w:t>
      </w:r>
    </w:p>
  </w:footnote>
  <w:footnote w:id="23">
    <w:p w:rsidR="00A0355F" w:rsidRDefault="00A0355F" w:rsidP="000137E8">
      <w:pPr>
        <w:pStyle w:val="a3"/>
      </w:pPr>
      <w:r>
        <w:rPr>
          <w:rStyle w:val="a5"/>
        </w:rPr>
        <w:footnoteRef/>
      </w:r>
      <w:r>
        <w:t xml:space="preserve"> </w:t>
      </w:r>
      <w:r>
        <w:rPr>
          <w:rFonts w:hint="eastAsia"/>
        </w:rPr>
        <w:t>湖北省赤壁市人民法院，“</w:t>
      </w:r>
      <w:r w:rsidRPr="006233E6">
        <w:rPr>
          <w:rFonts w:hint="eastAsia"/>
        </w:rPr>
        <w:t>廖梅珍与张华林申请人身安全保护令</w:t>
      </w:r>
      <w:r>
        <w:rPr>
          <w:rFonts w:hint="eastAsia"/>
        </w:rPr>
        <w:t>一审民事裁定书”，中国裁判文书网，</w:t>
      </w:r>
      <w:hyperlink r:id="rId16" w:history="1">
        <w:r w:rsidRPr="004A6C21">
          <w:rPr>
            <w:rStyle w:val="a6"/>
          </w:rPr>
          <w:t>http://wenshu.court.gov.cn/content/content?DocID=bf49da38-87a1-40b2-8396-6abc4c3f59c1</w:t>
        </w:r>
      </w:hyperlink>
      <w:r>
        <w:t>. 2016</w:t>
      </w:r>
      <w:r>
        <w:rPr>
          <w:rFonts w:hint="eastAsia"/>
        </w:rPr>
        <w:t xml:space="preserve">年12月14日. </w:t>
      </w:r>
    </w:p>
  </w:footnote>
  <w:footnote w:id="24">
    <w:p w:rsidR="00A0355F" w:rsidRPr="00F611C9" w:rsidRDefault="00A0355F">
      <w:pPr>
        <w:pStyle w:val="a3"/>
      </w:pPr>
      <w:r>
        <w:rPr>
          <w:rStyle w:val="a5"/>
        </w:rPr>
        <w:footnoteRef/>
      </w:r>
      <w:r>
        <w:t xml:space="preserve"> </w:t>
      </w:r>
      <w:r>
        <w:rPr>
          <w:rFonts w:hint="eastAsia"/>
        </w:rPr>
        <w:t>江苏省南京市江宁区人民法院，“申请人任美向本院申请人身安全保护令一案的民事裁定书”，中国裁判文书网，</w:t>
      </w:r>
      <w:hyperlink r:id="rId17" w:history="1">
        <w:r w:rsidRPr="00C85E47">
          <w:rPr>
            <w:rStyle w:val="a6"/>
          </w:rPr>
          <w:t>http://wenshu.court.gov.cn/content/content?DocID=ab7f91a4-22cb-4bfe-b4fb-a73000bd71d6</w:t>
        </w:r>
      </w:hyperlink>
      <w:r>
        <w:rPr>
          <w:rFonts w:hint="eastAsia"/>
        </w:rPr>
        <w:t>.</w:t>
      </w:r>
      <w:r>
        <w:t xml:space="preserve"> 2017</w:t>
      </w:r>
      <w:r>
        <w:rPr>
          <w:rFonts w:hint="eastAsia"/>
        </w:rPr>
        <w:t>年3月8日.</w:t>
      </w:r>
    </w:p>
  </w:footnote>
  <w:footnote w:id="25">
    <w:p w:rsidR="00A0355F" w:rsidRPr="000250B8" w:rsidRDefault="00A0355F">
      <w:pPr>
        <w:pStyle w:val="a3"/>
      </w:pPr>
      <w:r>
        <w:rPr>
          <w:rStyle w:val="a5"/>
        </w:rPr>
        <w:footnoteRef/>
      </w:r>
      <w:r>
        <w:t xml:space="preserve"> </w:t>
      </w:r>
      <w:r w:rsidRPr="000250B8">
        <w:rPr>
          <w:rFonts w:hint="eastAsia"/>
        </w:rPr>
        <w:t>四川省宜宾市翠屏区人民法院</w:t>
      </w:r>
      <w:r>
        <w:rPr>
          <w:rFonts w:hint="eastAsia"/>
        </w:rPr>
        <w:t>，“申请人甘艳红与被申请人左孝六人身安全保护令一审民事裁定书”，中国裁判文书网，</w:t>
      </w:r>
      <w:hyperlink r:id="rId18" w:history="1">
        <w:r w:rsidRPr="0050241D">
          <w:rPr>
            <w:rStyle w:val="a6"/>
          </w:rPr>
          <w:t>http://wenshu.court.gov.cn/content/content?DocID=5e99e49e-0e23-47fc-b195-a7f300fcf6c5</w:t>
        </w:r>
      </w:hyperlink>
      <w:r>
        <w:t>. 2017</w:t>
      </w:r>
      <w:r>
        <w:rPr>
          <w:rFonts w:hint="eastAsia"/>
        </w:rPr>
        <w:t>年7月7日.</w:t>
      </w:r>
    </w:p>
  </w:footnote>
  <w:footnote w:id="26">
    <w:p w:rsidR="00556CFF" w:rsidRPr="00556CFF" w:rsidRDefault="00556CFF">
      <w:pPr>
        <w:pStyle w:val="a3"/>
      </w:pPr>
      <w:r>
        <w:rPr>
          <w:rStyle w:val="a5"/>
        </w:rPr>
        <w:footnoteRef/>
      </w:r>
      <w:r w:rsidRPr="00556CFF">
        <w:rPr>
          <w:rFonts w:ascii="Microsoft YaHei UI" w:eastAsia="Microsoft YaHei UI" w:hAnsi="Microsoft YaHei UI" w:hint="eastAsia"/>
          <w:color w:val="212121"/>
          <w:shd w:val="clear" w:color="auto" w:fill="FFFFFF"/>
        </w:rPr>
        <w:t>http://openlaw.cn/judgement/f705df8471f244d8946d83123d912656?keyword=%E6%9D%8E%E6%99%93%E6%96%B0+%E8%96%84%E6%99%93%E5%B3%B</w:t>
      </w:r>
    </w:p>
  </w:footnote>
  <w:footnote w:id="27">
    <w:p w:rsidR="00A0355F" w:rsidRDefault="00A0355F" w:rsidP="005E29BB">
      <w:pPr>
        <w:pStyle w:val="a3"/>
      </w:pPr>
      <w:r>
        <w:rPr>
          <w:rStyle w:val="a5"/>
        </w:rPr>
        <w:footnoteRef/>
      </w:r>
      <w:r>
        <w:t xml:space="preserve"> </w:t>
      </w:r>
      <w:r>
        <w:rPr>
          <w:rFonts w:hint="eastAsia"/>
        </w:rPr>
        <w:t>南京市建</w:t>
      </w:r>
      <w:proofErr w:type="gramStart"/>
      <w:r>
        <w:rPr>
          <w:rFonts w:hint="eastAsia"/>
        </w:rPr>
        <w:t>邺</w:t>
      </w:r>
      <w:proofErr w:type="gramEnd"/>
      <w:r>
        <w:rPr>
          <w:rFonts w:hint="eastAsia"/>
        </w:rPr>
        <w:t>区人民法院，“</w:t>
      </w:r>
      <w:r w:rsidRPr="00E62776">
        <w:rPr>
          <w:rFonts w:hint="eastAsia"/>
        </w:rPr>
        <w:t>申请人张月与被申请人周怡玮申请人身安全保护令</w:t>
      </w:r>
      <w:r>
        <w:rPr>
          <w:rFonts w:hint="eastAsia"/>
        </w:rPr>
        <w:t>裁定文书”，中国裁判文书网，</w:t>
      </w:r>
      <w:hyperlink r:id="rId19" w:history="1">
        <w:r w:rsidRPr="0095334B">
          <w:rPr>
            <w:rStyle w:val="a6"/>
          </w:rPr>
          <w:t>http://wenshu.court.gov.cn/content/content?DocID=c8591e65-0573-441b-a4ce-a7fa011ee17d</w:t>
        </w:r>
      </w:hyperlink>
      <w:r>
        <w:t xml:space="preserve">. </w:t>
      </w:r>
      <w:r>
        <w:rPr>
          <w:rFonts w:hint="eastAsia"/>
        </w:rPr>
        <w:t>2017年9月28日.</w:t>
      </w:r>
    </w:p>
  </w:footnote>
  <w:footnote w:id="28">
    <w:p w:rsidR="00A0355F" w:rsidRDefault="00A0355F" w:rsidP="005E29BB">
      <w:pPr>
        <w:pStyle w:val="a3"/>
      </w:pPr>
      <w:r>
        <w:rPr>
          <w:rStyle w:val="a5"/>
        </w:rPr>
        <w:footnoteRef/>
      </w:r>
      <w:r>
        <w:t xml:space="preserve"> </w:t>
      </w:r>
      <w:r>
        <w:rPr>
          <w:rFonts w:hint="eastAsia"/>
        </w:rPr>
        <w:t>四川省南部县人民法院，“申请人张某某申请人身保护令”，中国裁判文书网，</w:t>
      </w:r>
      <w:hyperlink r:id="rId20" w:history="1">
        <w:r w:rsidRPr="0095334B">
          <w:rPr>
            <w:rStyle w:val="a6"/>
          </w:rPr>
          <w:t>http://wenshu.court.gov.cn/content/content?DocID=9fd03850-349c-42fc-aada-27cd23a0268a</w:t>
        </w:r>
      </w:hyperlink>
      <w:r>
        <w:t>. 2016</w:t>
      </w:r>
      <w:r>
        <w:rPr>
          <w:rFonts w:hint="eastAsia"/>
        </w:rPr>
        <w:t>年4月12日.</w:t>
      </w:r>
    </w:p>
  </w:footnote>
  <w:footnote w:id="29">
    <w:p w:rsidR="00A0355F" w:rsidRDefault="00A0355F" w:rsidP="005E29BB">
      <w:pPr>
        <w:pStyle w:val="a3"/>
      </w:pPr>
      <w:r>
        <w:rPr>
          <w:rStyle w:val="a5"/>
        </w:rPr>
        <w:footnoteRef/>
      </w:r>
      <w:r>
        <w:t xml:space="preserve"> </w:t>
      </w:r>
      <w:r>
        <w:rPr>
          <w:rFonts w:hint="eastAsia"/>
        </w:rPr>
        <w:t>四川省米易县人民法院，“</w:t>
      </w:r>
      <w:r w:rsidRPr="00E71F3C">
        <w:rPr>
          <w:rFonts w:hint="eastAsia"/>
        </w:rPr>
        <w:t>饶某与宋某申请人身安全保护令民事裁定书</w:t>
      </w:r>
      <w:r>
        <w:rPr>
          <w:rFonts w:hint="eastAsia"/>
        </w:rPr>
        <w:t>”，中国裁判</w:t>
      </w:r>
      <w:proofErr w:type="gramStart"/>
      <w:r>
        <w:rPr>
          <w:rFonts w:hint="eastAsia"/>
        </w:rPr>
        <w:t>文书网</w:t>
      </w:r>
      <w:proofErr w:type="gramEnd"/>
      <w:r>
        <w:rPr>
          <w:rFonts w:hint="eastAsia"/>
        </w:rPr>
        <w:t>.</w:t>
      </w:r>
      <w:r>
        <w:t xml:space="preserve"> </w:t>
      </w:r>
      <w:hyperlink r:id="rId21" w:history="1">
        <w:r w:rsidRPr="0095334B">
          <w:rPr>
            <w:rStyle w:val="a6"/>
          </w:rPr>
          <w:t>http://wenshu.court.gov.cn/content/content?DocID=c4d832df-3cfa-42cc-b859-a7c1011f0532</w:t>
        </w:r>
      </w:hyperlink>
      <w:r>
        <w:rPr>
          <w:rFonts w:hint="eastAsia"/>
        </w:rPr>
        <w:t>.</w:t>
      </w:r>
      <w:r>
        <w:t xml:space="preserve"> </w:t>
      </w:r>
      <w:r>
        <w:rPr>
          <w:rFonts w:hint="eastAsia"/>
        </w:rPr>
        <w:t>2017年8月28日.</w:t>
      </w:r>
    </w:p>
  </w:footnote>
  <w:footnote w:id="30">
    <w:p w:rsidR="00A0355F" w:rsidRDefault="00A0355F" w:rsidP="005E29BB">
      <w:pPr>
        <w:pStyle w:val="a3"/>
      </w:pPr>
      <w:r>
        <w:rPr>
          <w:rStyle w:val="a5"/>
        </w:rPr>
        <w:footnoteRef/>
      </w:r>
      <w:r>
        <w:t xml:space="preserve"> </w:t>
      </w:r>
      <w:r>
        <w:rPr>
          <w:rFonts w:hint="eastAsia"/>
        </w:rPr>
        <w:t>陕西省西安市长安区人民法院，“</w:t>
      </w:r>
      <w:r w:rsidRPr="00EA3BEB">
        <w:rPr>
          <w:rFonts w:hint="eastAsia"/>
        </w:rPr>
        <w:t>胡某某与刘某、赵某某申请人身安全保护令一审民事裁定书</w:t>
      </w:r>
      <w:r>
        <w:rPr>
          <w:rFonts w:hint="eastAsia"/>
        </w:rPr>
        <w:t>”，中国裁判文书网，</w:t>
      </w:r>
      <w:hyperlink r:id="rId22" w:history="1">
        <w:r w:rsidRPr="00AB4157">
          <w:rPr>
            <w:rStyle w:val="a6"/>
          </w:rPr>
          <w:t>http://wenshu.court.gov.cn/content/content?DocID=2731e76d-a731-4471-b478-a7280105f339</w:t>
        </w:r>
      </w:hyperlink>
      <w:r>
        <w:t xml:space="preserve">. </w:t>
      </w:r>
      <w:r>
        <w:rPr>
          <w:rFonts w:hint="eastAsia"/>
        </w:rPr>
        <w:t>2017年2月28日.</w:t>
      </w:r>
    </w:p>
  </w:footnote>
  <w:footnote w:id="31">
    <w:p w:rsidR="00A0355F" w:rsidRDefault="00A0355F" w:rsidP="005E29BB">
      <w:pPr>
        <w:pStyle w:val="a3"/>
      </w:pPr>
      <w:r>
        <w:rPr>
          <w:rStyle w:val="a5"/>
        </w:rPr>
        <w:footnoteRef/>
      </w:r>
      <w:r>
        <w:t xml:space="preserve"> </w:t>
      </w:r>
      <w:r>
        <w:rPr>
          <w:rFonts w:hint="eastAsia"/>
        </w:rPr>
        <w:t>湖南省永州市冷水滩区人民法院，“</w:t>
      </w:r>
      <w:r w:rsidRPr="00EA3BEB">
        <w:rPr>
          <w:rFonts w:hint="eastAsia"/>
        </w:rPr>
        <w:t>申请人胡建英与被申请人唐仁君申请人身安全保护令一审民事裁定书</w:t>
      </w:r>
      <w:r>
        <w:rPr>
          <w:rFonts w:hint="eastAsia"/>
        </w:rPr>
        <w:t>”，中国裁判文书网，</w:t>
      </w:r>
      <w:hyperlink r:id="rId23" w:history="1">
        <w:r w:rsidRPr="00AB4157">
          <w:rPr>
            <w:rStyle w:val="a6"/>
          </w:rPr>
          <w:t>http://wenshu.court.gov.cn/content/content?DocID=073aaeab-26fc-497b-8a4b-a74700b5e755</w:t>
        </w:r>
      </w:hyperlink>
      <w:r>
        <w:t>. 2017</w:t>
      </w:r>
      <w:r>
        <w:rPr>
          <w:rFonts w:hint="eastAsia"/>
        </w:rPr>
        <w:t>年3月31日.</w:t>
      </w:r>
    </w:p>
  </w:footnote>
  <w:footnote w:id="32">
    <w:p w:rsidR="00E668A6" w:rsidRDefault="00E668A6" w:rsidP="00E668A6">
      <w:pPr>
        <w:pStyle w:val="a3"/>
      </w:pPr>
      <w:r>
        <w:rPr>
          <w:rStyle w:val="a5"/>
        </w:rPr>
        <w:footnoteRef/>
      </w:r>
      <w:r>
        <w:t xml:space="preserve"> </w:t>
      </w:r>
      <w:r w:rsidRPr="00CD5089">
        <w:rPr>
          <w:rFonts w:hint="eastAsia"/>
        </w:rPr>
        <w:t>松桃苗族自治县人民法院</w:t>
      </w:r>
      <w:r>
        <w:rPr>
          <w:rFonts w:hint="eastAsia"/>
        </w:rPr>
        <w:t>，“</w:t>
      </w:r>
      <w:r w:rsidRPr="009A364F">
        <w:t>杨某、龙某民事裁定书</w:t>
      </w:r>
      <w:r>
        <w:rPr>
          <w:rFonts w:hint="eastAsia"/>
        </w:rPr>
        <w:t>”，</w:t>
      </w:r>
      <w:proofErr w:type="spellStart"/>
      <w:r>
        <w:rPr>
          <w:rFonts w:hint="eastAsia"/>
        </w:rPr>
        <w:t>o</w:t>
      </w:r>
      <w:r>
        <w:t>penlaw</w:t>
      </w:r>
      <w:proofErr w:type="spellEnd"/>
      <w:r>
        <w:t xml:space="preserve">. </w:t>
      </w:r>
      <w:hyperlink r:id="rId24" w:history="1">
        <w:r w:rsidRPr="00C85E47">
          <w:rPr>
            <w:rStyle w:val="a6"/>
          </w:rPr>
          <w:t>http://openlaw.cn/judgement/554f57677e46490d8efdb951099ca8fc?keyword=%E4%BF%9D%E6%8A%A4%E4%BB%A</w:t>
        </w:r>
      </w:hyperlink>
      <w:r w:rsidRPr="009A364F">
        <w:t>4</w:t>
      </w:r>
      <w:r>
        <w:t xml:space="preserve"> 2018</w:t>
      </w:r>
      <w:r>
        <w:rPr>
          <w:rFonts w:hint="eastAsia"/>
        </w:rPr>
        <w:t>年1</w:t>
      </w:r>
      <w:r>
        <w:t>1</w:t>
      </w:r>
      <w:r>
        <w:rPr>
          <w:rFonts w:hint="eastAsia"/>
        </w:rPr>
        <w:t>月6日</w:t>
      </w:r>
    </w:p>
  </w:footnote>
  <w:footnote w:id="33">
    <w:p w:rsidR="000D6DF6" w:rsidRDefault="000D6DF6" w:rsidP="000D6DF6">
      <w:pPr>
        <w:pStyle w:val="a3"/>
      </w:pPr>
      <w:r>
        <w:rPr>
          <w:rFonts w:hint="eastAsia"/>
        </w:rPr>
        <w:footnoteRef/>
      </w:r>
      <w:r>
        <w:rPr>
          <w:rFonts w:hint="eastAsia"/>
        </w:rPr>
        <w:t xml:space="preserve"> 别再害怕被家暴!向家暴"</w:t>
      </w:r>
      <w:proofErr w:type="gramStart"/>
      <w:r>
        <w:rPr>
          <w:rFonts w:hint="eastAsia"/>
        </w:rPr>
        <w:t>亮剑</w:t>
      </w:r>
      <w:proofErr w:type="gramEnd"/>
      <w:r>
        <w:rPr>
          <w:rFonts w:hint="eastAsia"/>
        </w:rPr>
        <w:t>" 上海这样做，http://shzw.eastday.com/shzw/G/20170424/u1ai10529927.html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6318B"/>
    <w:multiLevelType w:val="hybridMultilevel"/>
    <w:tmpl w:val="1F32216A"/>
    <w:lvl w:ilvl="0" w:tplc="9DC2A4CE">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6802D2E"/>
    <w:multiLevelType w:val="hybridMultilevel"/>
    <w:tmpl w:val="78747DB2"/>
    <w:lvl w:ilvl="0" w:tplc="4AF2768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D4"/>
    <w:rsid w:val="000137E8"/>
    <w:rsid w:val="0001582E"/>
    <w:rsid w:val="000178CB"/>
    <w:rsid w:val="000250B8"/>
    <w:rsid w:val="00027471"/>
    <w:rsid w:val="00054A28"/>
    <w:rsid w:val="000569AE"/>
    <w:rsid w:val="000720CB"/>
    <w:rsid w:val="00092BC3"/>
    <w:rsid w:val="00095F57"/>
    <w:rsid w:val="000B624F"/>
    <w:rsid w:val="000D029E"/>
    <w:rsid w:val="000D2378"/>
    <w:rsid w:val="000D6DF6"/>
    <w:rsid w:val="000F13B2"/>
    <w:rsid w:val="000F3D56"/>
    <w:rsid w:val="00120CA9"/>
    <w:rsid w:val="001261F3"/>
    <w:rsid w:val="00133F51"/>
    <w:rsid w:val="00135332"/>
    <w:rsid w:val="00136A61"/>
    <w:rsid w:val="00161228"/>
    <w:rsid w:val="001814E3"/>
    <w:rsid w:val="00184518"/>
    <w:rsid w:val="001A104F"/>
    <w:rsid w:val="001E3EDD"/>
    <w:rsid w:val="001E6E8A"/>
    <w:rsid w:val="00205E8C"/>
    <w:rsid w:val="00212B96"/>
    <w:rsid w:val="002157E8"/>
    <w:rsid w:val="00217F30"/>
    <w:rsid w:val="00261C35"/>
    <w:rsid w:val="00280E92"/>
    <w:rsid w:val="00286C27"/>
    <w:rsid w:val="002A5184"/>
    <w:rsid w:val="002A7B5D"/>
    <w:rsid w:val="002D3332"/>
    <w:rsid w:val="002D6BAF"/>
    <w:rsid w:val="002E320C"/>
    <w:rsid w:val="00303505"/>
    <w:rsid w:val="0032170F"/>
    <w:rsid w:val="0035025C"/>
    <w:rsid w:val="00350433"/>
    <w:rsid w:val="00364879"/>
    <w:rsid w:val="003707D4"/>
    <w:rsid w:val="00394EEE"/>
    <w:rsid w:val="00396755"/>
    <w:rsid w:val="003B4309"/>
    <w:rsid w:val="003C0A76"/>
    <w:rsid w:val="003E40F9"/>
    <w:rsid w:val="003F1E38"/>
    <w:rsid w:val="00434434"/>
    <w:rsid w:val="00445C4A"/>
    <w:rsid w:val="00447B25"/>
    <w:rsid w:val="00452484"/>
    <w:rsid w:val="00473D17"/>
    <w:rsid w:val="00474A52"/>
    <w:rsid w:val="00475EED"/>
    <w:rsid w:val="00492C11"/>
    <w:rsid w:val="004B0A1C"/>
    <w:rsid w:val="004C615F"/>
    <w:rsid w:val="004E2409"/>
    <w:rsid w:val="004E7BC3"/>
    <w:rsid w:val="004F7FD2"/>
    <w:rsid w:val="00515DB4"/>
    <w:rsid w:val="005340DB"/>
    <w:rsid w:val="00542F3E"/>
    <w:rsid w:val="00556CFF"/>
    <w:rsid w:val="00581172"/>
    <w:rsid w:val="00593BB9"/>
    <w:rsid w:val="005A29EF"/>
    <w:rsid w:val="005D43CD"/>
    <w:rsid w:val="005D6F12"/>
    <w:rsid w:val="005D7FC1"/>
    <w:rsid w:val="005E29BB"/>
    <w:rsid w:val="006337F8"/>
    <w:rsid w:val="006377BD"/>
    <w:rsid w:val="006450D2"/>
    <w:rsid w:val="00657238"/>
    <w:rsid w:val="006615F7"/>
    <w:rsid w:val="0067167B"/>
    <w:rsid w:val="00687AE0"/>
    <w:rsid w:val="006907DE"/>
    <w:rsid w:val="00691E4C"/>
    <w:rsid w:val="00692EBA"/>
    <w:rsid w:val="006C34EC"/>
    <w:rsid w:val="006D2954"/>
    <w:rsid w:val="006E1010"/>
    <w:rsid w:val="006E7C00"/>
    <w:rsid w:val="00716BB8"/>
    <w:rsid w:val="007319BB"/>
    <w:rsid w:val="007404F0"/>
    <w:rsid w:val="007414BF"/>
    <w:rsid w:val="00765D13"/>
    <w:rsid w:val="00776301"/>
    <w:rsid w:val="00777A5C"/>
    <w:rsid w:val="007B7D96"/>
    <w:rsid w:val="007C342F"/>
    <w:rsid w:val="007C346B"/>
    <w:rsid w:val="00803D83"/>
    <w:rsid w:val="008447BE"/>
    <w:rsid w:val="00852F7D"/>
    <w:rsid w:val="00856FA5"/>
    <w:rsid w:val="00882667"/>
    <w:rsid w:val="00882852"/>
    <w:rsid w:val="008963F5"/>
    <w:rsid w:val="0089752A"/>
    <w:rsid w:val="008B08F5"/>
    <w:rsid w:val="008D2162"/>
    <w:rsid w:val="008D7165"/>
    <w:rsid w:val="0091532A"/>
    <w:rsid w:val="009427C9"/>
    <w:rsid w:val="009703D1"/>
    <w:rsid w:val="00992122"/>
    <w:rsid w:val="009A364F"/>
    <w:rsid w:val="009B2A2B"/>
    <w:rsid w:val="009B6FE9"/>
    <w:rsid w:val="009D1259"/>
    <w:rsid w:val="009E4A97"/>
    <w:rsid w:val="009F4B08"/>
    <w:rsid w:val="009F7534"/>
    <w:rsid w:val="00A0355F"/>
    <w:rsid w:val="00A03BCC"/>
    <w:rsid w:val="00A2062C"/>
    <w:rsid w:val="00A34570"/>
    <w:rsid w:val="00A50A53"/>
    <w:rsid w:val="00A67466"/>
    <w:rsid w:val="00AA14E4"/>
    <w:rsid w:val="00AA534D"/>
    <w:rsid w:val="00AB65E3"/>
    <w:rsid w:val="00AD1C30"/>
    <w:rsid w:val="00AD1C48"/>
    <w:rsid w:val="00AD2AF1"/>
    <w:rsid w:val="00AF4462"/>
    <w:rsid w:val="00AF519A"/>
    <w:rsid w:val="00B21561"/>
    <w:rsid w:val="00B33E35"/>
    <w:rsid w:val="00B73069"/>
    <w:rsid w:val="00B94662"/>
    <w:rsid w:val="00BA7141"/>
    <w:rsid w:val="00BB4C70"/>
    <w:rsid w:val="00BC0DE8"/>
    <w:rsid w:val="00BC21A2"/>
    <w:rsid w:val="00BD177D"/>
    <w:rsid w:val="00BE58F1"/>
    <w:rsid w:val="00C0056D"/>
    <w:rsid w:val="00C11440"/>
    <w:rsid w:val="00C14DAA"/>
    <w:rsid w:val="00C32ED7"/>
    <w:rsid w:val="00C83D1E"/>
    <w:rsid w:val="00C842E3"/>
    <w:rsid w:val="00CA5B30"/>
    <w:rsid w:val="00CA6F40"/>
    <w:rsid w:val="00CB1A6D"/>
    <w:rsid w:val="00CC187A"/>
    <w:rsid w:val="00CC1DAB"/>
    <w:rsid w:val="00CD41E6"/>
    <w:rsid w:val="00CD5089"/>
    <w:rsid w:val="00CF02F4"/>
    <w:rsid w:val="00D066EF"/>
    <w:rsid w:val="00D07B9C"/>
    <w:rsid w:val="00D23E65"/>
    <w:rsid w:val="00D40303"/>
    <w:rsid w:val="00D62282"/>
    <w:rsid w:val="00D634D4"/>
    <w:rsid w:val="00D72F7D"/>
    <w:rsid w:val="00D760EC"/>
    <w:rsid w:val="00D802DA"/>
    <w:rsid w:val="00D84CE0"/>
    <w:rsid w:val="00D861F6"/>
    <w:rsid w:val="00D97FA2"/>
    <w:rsid w:val="00DA003A"/>
    <w:rsid w:val="00DA720D"/>
    <w:rsid w:val="00DB3ED6"/>
    <w:rsid w:val="00DF555B"/>
    <w:rsid w:val="00E03246"/>
    <w:rsid w:val="00E12072"/>
    <w:rsid w:val="00E17240"/>
    <w:rsid w:val="00E3241A"/>
    <w:rsid w:val="00E668A6"/>
    <w:rsid w:val="00E83A4F"/>
    <w:rsid w:val="00E925E9"/>
    <w:rsid w:val="00EE2115"/>
    <w:rsid w:val="00EF3149"/>
    <w:rsid w:val="00F3248E"/>
    <w:rsid w:val="00F51D38"/>
    <w:rsid w:val="00F611C9"/>
    <w:rsid w:val="00FC4F77"/>
    <w:rsid w:val="00FE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41D54"/>
  <w15:chartTrackingRefBased/>
  <w15:docId w15:val="{F56CDED9-CF4C-472B-A127-145216AE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7FD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96755"/>
    <w:pPr>
      <w:snapToGrid w:val="0"/>
      <w:jc w:val="left"/>
    </w:pPr>
    <w:rPr>
      <w:sz w:val="18"/>
      <w:szCs w:val="18"/>
    </w:rPr>
  </w:style>
  <w:style w:type="character" w:customStyle="1" w:styleId="a4">
    <w:name w:val="脚注文本 字符"/>
    <w:basedOn w:val="a0"/>
    <w:link w:val="a3"/>
    <w:uiPriority w:val="99"/>
    <w:rsid w:val="00396755"/>
    <w:rPr>
      <w:sz w:val="18"/>
      <w:szCs w:val="18"/>
    </w:rPr>
  </w:style>
  <w:style w:type="character" w:styleId="a5">
    <w:name w:val="footnote reference"/>
    <w:basedOn w:val="a0"/>
    <w:uiPriority w:val="99"/>
    <w:unhideWhenUsed/>
    <w:rsid w:val="00396755"/>
    <w:rPr>
      <w:vertAlign w:val="superscript"/>
    </w:rPr>
  </w:style>
  <w:style w:type="character" w:styleId="a6">
    <w:name w:val="Hyperlink"/>
    <w:basedOn w:val="a0"/>
    <w:uiPriority w:val="99"/>
    <w:unhideWhenUsed/>
    <w:rsid w:val="00396755"/>
    <w:rPr>
      <w:color w:val="0563C1" w:themeColor="hyperlink"/>
      <w:u w:val="single"/>
    </w:rPr>
  </w:style>
  <w:style w:type="paragraph" w:styleId="a7">
    <w:name w:val="header"/>
    <w:basedOn w:val="a"/>
    <w:link w:val="a8"/>
    <w:uiPriority w:val="99"/>
    <w:unhideWhenUsed/>
    <w:rsid w:val="008828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82852"/>
    <w:rPr>
      <w:sz w:val="18"/>
      <w:szCs w:val="18"/>
    </w:rPr>
  </w:style>
  <w:style w:type="paragraph" w:styleId="a9">
    <w:name w:val="footer"/>
    <w:basedOn w:val="a"/>
    <w:link w:val="aa"/>
    <w:uiPriority w:val="99"/>
    <w:unhideWhenUsed/>
    <w:rsid w:val="00882852"/>
    <w:pPr>
      <w:tabs>
        <w:tab w:val="center" w:pos="4153"/>
        <w:tab w:val="right" w:pos="8306"/>
      </w:tabs>
      <w:snapToGrid w:val="0"/>
      <w:jc w:val="left"/>
    </w:pPr>
    <w:rPr>
      <w:sz w:val="18"/>
      <w:szCs w:val="18"/>
    </w:rPr>
  </w:style>
  <w:style w:type="character" w:customStyle="1" w:styleId="aa">
    <w:name w:val="页脚 字符"/>
    <w:basedOn w:val="a0"/>
    <w:link w:val="a9"/>
    <w:uiPriority w:val="99"/>
    <w:rsid w:val="00882852"/>
    <w:rPr>
      <w:sz w:val="18"/>
      <w:szCs w:val="18"/>
    </w:rPr>
  </w:style>
  <w:style w:type="character" w:styleId="ab">
    <w:name w:val="Unresolved Mention"/>
    <w:basedOn w:val="a0"/>
    <w:uiPriority w:val="99"/>
    <w:semiHidden/>
    <w:unhideWhenUsed/>
    <w:rsid w:val="005D6F12"/>
    <w:rPr>
      <w:color w:val="605E5C"/>
      <w:shd w:val="clear" w:color="auto" w:fill="E1DFDD"/>
    </w:rPr>
  </w:style>
  <w:style w:type="paragraph" w:styleId="ac">
    <w:name w:val="Balloon Text"/>
    <w:basedOn w:val="a"/>
    <w:link w:val="ad"/>
    <w:uiPriority w:val="99"/>
    <w:semiHidden/>
    <w:unhideWhenUsed/>
    <w:rsid w:val="00515DB4"/>
    <w:rPr>
      <w:sz w:val="18"/>
      <w:szCs w:val="18"/>
    </w:rPr>
  </w:style>
  <w:style w:type="character" w:customStyle="1" w:styleId="ad">
    <w:name w:val="批注框文本 字符"/>
    <w:basedOn w:val="a0"/>
    <w:link w:val="ac"/>
    <w:uiPriority w:val="99"/>
    <w:semiHidden/>
    <w:rsid w:val="00515DB4"/>
    <w:rPr>
      <w:sz w:val="18"/>
      <w:szCs w:val="18"/>
    </w:rPr>
  </w:style>
  <w:style w:type="paragraph" w:styleId="ae">
    <w:name w:val="List Paragraph"/>
    <w:basedOn w:val="a"/>
    <w:uiPriority w:val="34"/>
    <w:qFormat/>
    <w:rsid w:val="00BA7141"/>
    <w:pPr>
      <w:ind w:firstLineChars="200" w:firstLine="420"/>
    </w:pPr>
  </w:style>
  <w:style w:type="character" w:customStyle="1" w:styleId="10">
    <w:name w:val="标题 1 字符"/>
    <w:basedOn w:val="a0"/>
    <w:link w:val="1"/>
    <w:uiPriority w:val="9"/>
    <w:rsid w:val="004F7FD2"/>
    <w:rPr>
      <w:b/>
      <w:bCs/>
      <w:kern w:val="44"/>
      <w:sz w:val="44"/>
      <w:szCs w:val="44"/>
    </w:rPr>
  </w:style>
  <w:style w:type="paragraph" w:styleId="TOC">
    <w:name w:val="TOC Heading"/>
    <w:basedOn w:val="1"/>
    <w:next w:val="a"/>
    <w:uiPriority w:val="39"/>
    <w:unhideWhenUsed/>
    <w:qFormat/>
    <w:rsid w:val="004F7FD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4F7FD2"/>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4F7FD2"/>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4F7FD2"/>
    <w:pPr>
      <w:widowControl/>
      <w:spacing w:after="100" w:line="259" w:lineRule="auto"/>
      <w:ind w:left="440"/>
      <w:jc w:val="left"/>
    </w:pPr>
    <w:rPr>
      <w:rFonts w:cs="Times New Roman"/>
      <w:kern w:val="0"/>
      <w:sz w:val="22"/>
    </w:rPr>
  </w:style>
  <w:style w:type="paragraph" w:styleId="af">
    <w:name w:val="endnote text"/>
    <w:basedOn w:val="a"/>
    <w:link w:val="af0"/>
    <w:uiPriority w:val="99"/>
    <w:semiHidden/>
    <w:unhideWhenUsed/>
    <w:rsid w:val="009A364F"/>
    <w:pPr>
      <w:snapToGrid w:val="0"/>
      <w:jc w:val="left"/>
    </w:pPr>
  </w:style>
  <w:style w:type="character" w:customStyle="1" w:styleId="af0">
    <w:name w:val="尾注文本 字符"/>
    <w:basedOn w:val="a0"/>
    <w:link w:val="af"/>
    <w:uiPriority w:val="99"/>
    <w:semiHidden/>
    <w:rsid w:val="009A364F"/>
  </w:style>
  <w:style w:type="character" w:styleId="af1">
    <w:name w:val="endnote reference"/>
    <w:basedOn w:val="a0"/>
    <w:uiPriority w:val="99"/>
    <w:semiHidden/>
    <w:unhideWhenUsed/>
    <w:rsid w:val="009A3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3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xinhuanet.com/legal/2018-03/28/c_1122600060.htm" TargetMode="External"/><Relationship Id="rId13" Type="http://schemas.openxmlformats.org/officeDocument/2006/relationships/hyperlink" Target="http://wenshu.court.gov.cn/content/content?DocID=373902a3-afb3-4a42-a17a-a74700b5e72a" TargetMode="External"/><Relationship Id="rId18" Type="http://schemas.openxmlformats.org/officeDocument/2006/relationships/hyperlink" Target="http://wenshu.court.gov.cn/content/content?DocID=5e99e49e-0e23-47fc-b195-a7f300fcf6c5" TargetMode="External"/><Relationship Id="rId3" Type="http://schemas.openxmlformats.org/officeDocument/2006/relationships/hyperlink" Target="http://www.xinhuanet.com/legal/2018-07/19/c_1123151107.htm" TargetMode="External"/><Relationship Id="rId21" Type="http://schemas.openxmlformats.org/officeDocument/2006/relationships/hyperlink" Target="http://wenshu.court.gov.cn/content/content?DocID=c4d832df-3cfa-42cc-b859-a7c1011f0532" TargetMode="External"/><Relationship Id="rId7" Type="http://schemas.openxmlformats.org/officeDocument/2006/relationships/hyperlink" Target="http://www.myzaker.com/article/5a61451a1bc8e0925300000a/" TargetMode="External"/><Relationship Id="rId12" Type="http://schemas.openxmlformats.org/officeDocument/2006/relationships/hyperlink" Target="http://wenshu.court.gov.cn/content/content?DocID=c74e196f-dccb-49db-b7e6-92b09c0d8aee" TargetMode="External"/><Relationship Id="rId17" Type="http://schemas.openxmlformats.org/officeDocument/2006/relationships/hyperlink" Target="http://wenshu.court.gov.cn/content/content?DocID=ab7f91a4-22cb-4bfe-b4fb-a73000bd71d6" TargetMode="External"/><Relationship Id="rId2" Type="http://schemas.openxmlformats.org/officeDocument/2006/relationships/hyperlink" Target="http://www.xinhuanet.com/legal/2017-12/08/c_1122082528.htm" TargetMode="External"/><Relationship Id="rId16" Type="http://schemas.openxmlformats.org/officeDocument/2006/relationships/hyperlink" Target="http://wenshu.court.gov.cn/content/content?DocID=bf49da38-87a1-40b2-8396-6abc4c3f59c1" TargetMode="External"/><Relationship Id="rId20" Type="http://schemas.openxmlformats.org/officeDocument/2006/relationships/hyperlink" Target="http://wenshu.court.gov.cn/content/content?DocID=9fd03850-349c-42fc-aada-27cd23a0268a" TargetMode="External"/><Relationship Id="rId1" Type="http://schemas.openxmlformats.org/officeDocument/2006/relationships/hyperlink" Target="http://news.hljtv.com/2017/0309/868805.shtml" TargetMode="External"/><Relationship Id="rId6" Type="http://schemas.openxmlformats.org/officeDocument/2006/relationships/hyperlink" Target="http://dy.163.com/v2/article/detail/DBTTGB9J0514JETS.html" TargetMode="External"/><Relationship Id="rId11" Type="http://schemas.openxmlformats.org/officeDocument/2006/relationships/hyperlink" Target="http://wenshu.court.gov.cn/content/content?DocID=1e5acd51-a8f4-4958-8095-a82d010b3e66" TargetMode="External"/><Relationship Id="rId24" Type="http://schemas.openxmlformats.org/officeDocument/2006/relationships/hyperlink" Target="http://openlaw.cn/judgement/554f57677e46490d8efdb951099ca8fc?keyword=%E4%BF%9D%E6%8A%A4%E4%BB%25A" TargetMode="External"/><Relationship Id="rId5" Type="http://schemas.openxmlformats.org/officeDocument/2006/relationships/hyperlink" Target="http://www.sohu.com/a/123227859_115402" TargetMode="External"/><Relationship Id="rId15" Type="http://schemas.openxmlformats.org/officeDocument/2006/relationships/hyperlink" Target="http://openlaw.cn/judgement/f705df8471f244d8946d83123d912656?keyword=%E4%BF%9D%E6%8A%A4%E4%BB%A4" TargetMode="External"/><Relationship Id="rId23" Type="http://schemas.openxmlformats.org/officeDocument/2006/relationships/hyperlink" Target="http://wenshu.court.gov.cn/content/content?DocID=073aaeab-26fc-497b-8a4b-a74700b5e755" TargetMode="External"/><Relationship Id="rId10" Type="http://schemas.openxmlformats.org/officeDocument/2006/relationships/hyperlink" Target="http://wenshu.court.gov.cn/content/content?DocID=5e99e49e-0e23-47fc-b195-a7f300fcf6c5" TargetMode="External"/><Relationship Id="rId19" Type="http://schemas.openxmlformats.org/officeDocument/2006/relationships/hyperlink" Target="http://wenshu.court.gov.cn/content/content?DocID=c8591e65-0573-441b-a4ce-a7fa011ee17d" TargetMode="External"/><Relationship Id="rId4" Type="http://schemas.openxmlformats.org/officeDocument/2006/relationships/hyperlink" Target="http://jsnews.jschina.com.cn/sy/yw/201702/t20170228_133860.shtml" TargetMode="External"/><Relationship Id="rId9" Type="http://schemas.openxmlformats.org/officeDocument/2006/relationships/hyperlink" Target="https://mp.weixin.qq.com/s?__biz=MzA3Mjk1MjMwNw==&amp;mid=2651055583&amp;idx=2&amp;sn=ce5f8c0873640754502c1efe45132d62&amp;chksm=84e13543b396bc558e9f0b8a5edf6bda6693cc9956570a3753f4f25a3ce500bcc59b1675ff77&amp;mpshare=1&amp;scene=1&amp;srcid=0220WCSmyIeMmpfnmpMUoNP3" TargetMode="External"/><Relationship Id="rId14" Type="http://schemas.openxmlformats.org/officeDocument/2006/relationships/hyperlink" Target="http://wenshu.court.gov.cn/content/content?DocID=daeb52b8-94a1-4230-8c9b-55f1061b0a12" TargetMode="External"/><Relationship Id="rId22" Type="http://schemas.openxmlformats.org/officeDocument/2006/relationships/hyperlink" Target="http://wenshu.court.gov.cn/content/content?DocID=2731e76d-a731-4471-b478-a7280105f33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altLang="zh-CN" sz="1200"/>
              <a:t>560</a:t>
            </a:r>
            <a:r>
              <a:rPr lang="zh-CN" altLang="en-US" sz="1200"/>
              <a:t>份保护令申请的地区分布（</a:t>
            </a:r>
            <a:r>
              <a:rPr lang="en-US" altLang="zh-CN" sz="1400" b="1" i="0" u="none" strike="noStrike" baseline="0">
                <a:effectLst/>
              </a:rPr>
              <a:t>2016.03-2018.12</a:t>
            </a:r>
            <a:r>
              <a:rPr lang="zh-CN" altLang="en-US" sz="1200"/>
              <a:t>）</a:t>
            </a:r>
            <a:endParaRPr lang="en-US" sz="1200"/>
          </a:p>
        </c:rich>
      </c:tx>
      <c:layout>
        <c:manualLayout>
          <c:xMode val="edge"/>
          <c:yMode val="edge"/>
          <c:x val="0.20807728119180632"/>
          <c:y val="9.0300248325682897E-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clustered"/>
        <c:varyColors val="0"/>
        <c:ser>
          <c:idx val="0"/>
          <c:order val="0"/>
          <c:tx>
            <c:strRef>
              <c:f>Sheet1!$B$1</c:f>
              <c:strCache>
                <c:ptCount val="1"/>
                <c:pt idx="0">
                  <c:v>核发数量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Sheet1!$A$2:$A$32</c:f>
              <c:strCache>
                <c:ptCount val="31"/>
                <c:pt idx="0">
                  <c:v>黑龙江</c:v>
                </c:pt>
                <c:pt idx="1">
                  <c:v>新疆</c:v>
                </c:pt>
                <c:pt idx="2">
                  <c:v>江西</c:v>
                </c:pt>
                <c:pt idx="3">
                  <c:v>广西</c:v>
                </c:pt>
                <c:pt idx="4">
                  <c:v>内蒙古</c:v>
                </c:pt>
                <c:pt idx="5">
                  <c:v>西藏</c:v>
                </c:pt>
                <c:pt idx="6">
                  <c:v>河南</c:v>
                </c:pt>
                <c:pt idx="7">
                  <c:v>辽宁</c:v>
                </c:pt>
                <c:pt idx="8">
                  <c:v>福建</c:v>
                </c:pt>
                <c:pt idx="9">
                  <c:v>广东</c:v>
                </c:pt>
                <c:pt idx="10">
                  <c:v>青海</c:v>
                </c:pt>
                <c:pt idx="11">
                  <c:v>河北</c:v>
                </c:pt>
                <c:pt idx="12">
                  <c:v>海南</c:v>
                </c:pt>
                <c:pt idx="13">
                  <c:v>上海</c:v>
                </c:pt>
                <c:pt idx="14">
                  <c:v>吉林</c:v>
                </c:pt>
                <c:pt idx="15">
                  <c:v>浙江</c:v>
                </c:pt>
                <c:pt idx="16">
                  <c:v>云南</c:v>
                </c:pt>
                <c:pt idx="17">
                  <c:v>贵州</c:v>
                </c:pt>
                <c:pt idx="18">
                  <c:v>天津</c:v>
                </c:pt>
                <c:pt idx="19">
                  <c:v>宁夏</c:v>
                </c:pt>
                <c:pt idx="20">
                  <c:v>山西</c:v>
                </c:pt>
                <c:pt idx="21">
                  <c:v>安徽</c:v>
                </c:pt>
                <c:pt idx="22">
                  <c:v>北京</c:v>
                </c:pt>
                <c:pt idx="23">
                  <c:v>湖北</c:v>
                </c:pt>
                <c:pt idx="24">
                  <c:v>甘肃</c:v>
                </c:pt>
                <c:pt idx="25">
                  <c:v>重庆</c:v>
                </c:pt>
                <c:pt idx="26">
                  <c:v>山东</c:v>
                </c:pt>
                <c:pt idx="27">
                  <c:v>湖南</c:v>
                </c:pt>
                <c:pt idx="28">
                  <c:v>陕西</c:v>
                </c:pt>
                <c:pt idx="29">
                  <c:v>四川</c:v>
                </c:pt>
                <c:pt idx="30">
                  <c:v>江苏</c:v>
                </c:pt>
              </c:strCache>
            </c:strRef>
          </c:cat>
          <c:val>
            <c:numRef>
              <c:f>Sheet1!$B$2:$B$32</c:f>
              <c:numCache>
                <c:formatCode>General</c:formatCode>
                <c:ptCount val="31"/>
                <c:pt idx="0">
                  <c:v>0</c:v>
                </c:pt>
                <c:pt idx="1">
                  <c:v>1</c:v>
                </c:pt>
                <c:pt idx="2">
                  <c:v>2</c:v>
                </c:pt>
                <c:pt idx="3">
                  <c:v>2</c:v>
                </c:pt>
                <c:pt idx="4">
                  <c:v>2</c:v>
                </c:pt>
                <c:pt idx="5">
                  <c:v>3</c:v>
                </c:pt>
                <c:pt idx="6">
                  <c:v>2</c:v>
                </c:pt>
                <c:pt idx="7">
                  <c:v>2</c:v>
                </c:pt>
                <c:pt idx="8">
                  <c:v>3</c:v>
                </c:pt>
                <c:pt idx="9">
                  <c:v>1</c:v>
                </c:pt>
                <c:pt idx="10">
                  <c:v>4</c:v>
                </c:pt>
                <c:pt idx="11">
                  <c:v>2</c:v>
                </c:pt>
                <c:pt idx="12">
                  <c:v>2</c:v>
                </c:pt>
                <c:pt idx="13">
                  <c:v>2</c:v>
                </c:pt>
                <c:pt idx="14">
                  <c:v>4</c:v>
                </c:pt>
                <c:pt idx="15">
                  <c:v>2</c:v>
                </c:pt>
                <c:pt idx="16">
                  <c:v>5</c:v>
                </c:pt>
                <c:pt idx="17">
                  <c:v>8</c:v>
                </c:pt>
                <c:pt idx="18">
                  <c:v>4</c:v>
                </c:pt>
                <c:pt idx="19">
                  <c:v>7</c:v>
                </c:pt>
                <c:pt idx="20">
                  <c:v>8</c:v>
                </c:pt>
                <c:pt idx="21">
                  <c:v>10</c:v>
                </c:pt>
                <c:pt idx="22">
                  <c:v>11</c:v>
                </c:pt>
                <c:pt idx="23">
                  <c:v>17</c:v>
                </c:pt>
                <c:pt idx="24">
                  <c:v>22</c:v>
                </c:pt>
                <c:pt idx="25">
                  <c:v>23</c:v>
                </c:pt>
                <c:pt idx="26">
                  <c:v>20</c:v>
                </c:pt>
                <c:pt idx="27">
                  <c:v>37</c:v>
                </c:pt>
                <c:pt idx="28">
                  <c:v>32</c:v>
                </c:pt>
                <c:pt idx="29">
                  <c:v>54</c:v>
                </c:pt>
                <c:pt idx="30">
                  <c:v>107</c:v>
                </c:pt>
              </c:numCache>
            </c:numRef>
          </c:val>
          <c:extLst>
            <c:ext xmlns:c16="http://schemas.microsoft.com/office/drawing/2014/chart" uri="{C3380CC4-5D6E-409C-BE32-E72D297353CC}">
              <c16:uniqueId val="{00000000-A36A-4CDB-A6E9-1E3009CB9C4D}"/>
            </c:ext>
          </c:extLst>
        </c:ser>
        <c:ser>
          <c:idx val="1"/>
          <c:order val="1"/>
          <c:tx>
            <c:strRef>
              <c:f>Sheet1!$C$1</c:f>
              <c:strCache>
                <c:ptCount val="1"/>
                <c:pt idx="0">
                  <c:v>保护令申请量</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Sheet1!$A$2:$A$32</c:f>
              <c:strCache>
                <c:ptCount val="31"/>
                <c:pt idx="0">
                  <c:v>黑龙江</c:v>
                </c:pt>
                <c:pt idx="1">
                  <c:v>新疆</c:v>
                </c:pt>
                <c:pt idx="2">
                  <c:v>江西</c:v>
                </c:pt>
                <c:pt idx="3">
                  <c:v>广西</c:v>
                </c:pt>
                <c:pt idx="4">
                  <c:v>内蒙古</c:v>
                </c:pt>
                <c:pt idx="5">
                  <c:v>西藏</c:v>
                </c:pt>
                <c:pt idx="6">
                  <c:v>河南</c:v>
                </c:pt>
                <c:pt idx="7">
                  <c:v>辽宁</c:v>
                </c:pt>
                <c:pt idx="8">
                  <c:v>福建</c:v>
                </c:pt>
                <c:pt idx="9">
                  <c:v>广东</c:v>
                </c:pt>
                <c:pt idx="10">
                  <c:v>青海</c:v>
                </c:pt>
                <c:pt idx="11">
                  <c:v>河北</c:v>
                </c:pt>
                <c:pt idx="12">
                  <c:v>海南</c:v>
                </c:pt>
                <c:pt idx="13">
                  <c:v>上海</c:v>
                </c:pt>
                <c:pt idx="14">
                  <c:v>吉林</c:v>
                </c:pt>
                <c:pt idx="15">
                  <c:v>浙江</c:v>
                </c:pt>
                <c:pt idx="16">
                  <c:v>云南</c:v>
                </c:pt>
                <c:pt idx="17">
                  <c:v>贵州</c:v>
                </c:pt>
                <c:pt idx="18">
                  <c:v>天津</c:v>
                </c:pt>
                <c:pt idx="19">
                  <c:v>宁夏</c:v>
                </c:pt>
                <c:pt idx="20">
                  <c:v>山西</c:v>
                </c:pt>
                <c:pt idx="21">
                  <c:v>安徽</c:v>
                </c:pt>
                <c:pt idx="22">
                  <c:v>北京</c:v>
                </c:pt>
                <c:pt idx="23">
                  <c:v>湖北</c:v>
                </c:pt>
                <c:pt idx="24">
                  <c:v>甘肃</c:v>
                </c:pt>
                <c:pt idx="25">
                  <c:v>重庆</c:v>
                </c:pt>
                <c:pt idx="26">
                  <c:v>山东</c:v>
                </c:pt>
                <c:pt idx="27">
                  <c:v>湖南</c:v>
                </c:pt>
                <c:pt idx="28">
                  <c:v>陕西</c:v>
                </c:pt>
                <c:pt idx="29">
                  <c:v>四川</c:v>
                </c:pt>
                <c:pt idx="30">
                  <c:v>江苏</c:v>
                </c:pt>
              </c:strCache>
            </c:strRef>
          </c:cat>
          <c:val>
            <c:numRef>
              <c:f>Sheet1!$C$2:$C$32</c:f>
              <c:numCache>
                <c:formatCode>General</c:formatCode>
                <c:ptCount val="31"/>
                <c:pt idx="0">
                  <c:v>0</c:v>
                </c:pt>
                <c:pt idx="1">
                  <c:v>1</c:v>
                </c:pt>
                <c:pt idx="2">
                  <c:v>2</c:v>
                </c:pt>
                <c:pt idx="3">
                  <c:v>2</c:v>
                </c:pt>
                <c:pt idx="4">
                  <c:v>3</c:v>
                </c:pt>
                <c:pt idx="5">
                  <c:v>3</c:v>
                </c:pt>
                <c:pt idx="6">
                  <c:v>3</c:v>
                </c:pt>
                <c:pt idx="7">
                  <c:v>3</c:v>
                </c:pt>
                <c:pt idx="8">
                  <c:v>3</c:v>
                </c:pt>
                <c:pt idx="9">
                  <c:v>3</c:v>
                </c:pt>
                <c:pt idx="10">
                  <c:v>4</c:v>
                </c:pt>
                <c:pt idx="11">
                  <c:v>4</c:v>
                </c:pt>
                <c:pt idx="12">
                  <c:v>4</c:v>
                </c:pt>
                <c:pt idx="13">
                  <c:v>5</c:v>
                </c:pt>
                <c:pt idx="14">
                  <c:v>6</c:v>
                </c:pt>
                <c:pt idx="15">
                  <c:v>6</c:v>
                </c:pt>
                <c:pt idx="16">
                  <c:v>8</c:v>
                </c:pt>
                <c:pt idx="17">
                  <c:v>9</c:v>
                </c:pt>
                <c:pt idx="18">
                  <c:v>10</c:v>
                </c:pt>
                <c:pt idx="19">
                  <c:v>10</c:v>
                </c:pt>
                <c:pt idx="20">
                  <c:v>13</c:v>
                </c:pt>
                <c:pt idx="21">
                  <c:v>15</c:v>
                </c:pt>
                <c:pt idx="22">
                  <c:v>17</c:v>
                </c:pt>
                <c:pt idx="23">
                  <c:v>18</c:v>
                </c:pt>
                <c:pt idx="24">
                  <c:v>33</c:v>
                </c:pt>
                <c:pt idx="25">
                  <c:v>34</c:v>
                </c:pt>
                <c:pt idx="26">
                  <c:v>35</c:v>
                </c:pt>
                <c:pt idx="27">
                  <c:v>51</c:v>
                </c:pt>
                <c:pt idx="28">
                  <c:v>53</c:v>
                </c:pt>
                <c:pt idx="29">
                  <c:v>78</c:v>
                </c:pt>
                <c:pt idx="30">
                  <c:v>124</c:v>
                </c:pt>
              </c:numCache>
            </c:numRef>
          </c:val>
          <c:extLst>
            <c:ext xmlns:c16="http://schemas.microsoft.com/office/drawing/2014/chart" uri="{C3380CC4-5D6E-409C-BE32-E72D297353CC}">
              <c16:uniqueId val="{00000001-A36A-4CDB-A6E9-1E3009CB9C4D}"/>
            </c:ext>
          </c:extLst>
        </c:ser>
        <c:dLbls>
          <c:showLegendKey val="0"/>
          <c:showVal val="0"/>
          <c:showCatName val="0"/>
          <c:showSerName val="0"/>
          <c:showPercent val="0"/>
          <c:showBubbleSize val="0"/>
        </c:dLbls>
        <c:gapWidth val="115"/>
        <c:overlap val="-20"/>
        <c:axId val="695952224"/>
        <c:axId val="695950584"/>
      </c:barChart>
      <c:catAx>
        <c:axId val="6959522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5950584"/>
        <c:crosses val="autoZero"/>
        <c:auto val="1"/>
        <c:lblAlgn val="ctr"/>
        <c:lblOffset val="100"/>
        <c:noMultiLvlLbl val="0"/>
      </c:catAx>
      <c:valAx>
        <c:axId val="695950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595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sz="1200"/>
              <a:t>受理结果</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stacked"/>
        <c:varyColors val="0"/>
        <c:ser>
          <c:idx val="0"/>
          <c:order val="0"/>
          <c:tx>
            <c:strRef>
              <c:f>Sheet1!$B$1</c:f>
              <c:strCache>
                <c:ptCount val="1"/>
                <c:pt idx="0">
                  <c:v>核发</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Sheet1!$B$2:$B$4</c:f>
              <c:numCache>
                <c:formatCode>General</c:formatCode>
                <c:ptCount val="3"/>
                <c:pt idx="0">
                  <c:v>86</c:v>
                </c:pt>
                <c:pt idx="1">
                  <c:v>129</c:v>
                </c:pt>
                <c:pt idx="2">
                  <c:v>157</c:v>
                </c:pt>
              </c:numCache>
            </c:numRef>
          </c:val>
          <c:extLst>
            <c:ext xmlns:c16="http://schemas.microsoft.com/office/drawing/2014/chart" uri="{C3380CC4-5D6E-409C-BE32-E72D297353CC}">
              <c16:uniqueId val="{00000000-1523-442B-85D6-AC725563281A}"/>
            </c:ext>
          </c:extLst>
        </c:ser>
        <c:ser>
          <c:idx val="1"/>
          <c:order val="1"/>
          <c:tx>
            <c:strRef>
              <c:f>Sheet1!$C$1</c:f>
              <c:strCache>
                <c:ptCount val="1"/>
                <c:pt idx="0">
                  <c:v>部分核准</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Sheet1!$C$2:$C$4</c:f>
              <c:numCache>
                <c:formatCode>General</c:formatCode>
                <c:ptCount val="3"/>
                <c:pt idx="0">
                  <c:v>7</c:v>
                </c:pt>
                <c:pt idx="1">
                  <c:v>11</c:v>
                </c:pt>
                <c:pt idx="2">
                  <c:v>27</c:v>
                </c:pt>
              </c:numCache>
            </c:numRef>
          </c:val>
          <c:extLst>
            <c:ext xmlns:c16="http://schemas.microsoft.com/office/drawing/2014/chart" uri="{C3380CC4-5D6E-409C-BE32-E72D297353CC}">
              <c16:uniqueId val="{00000001-1523-442B-85D6-AC725563281A}"/>
            </c:ext>
          </c:extLst>
        </c:ser>
        <c:ser>
          <c:idx val="2"/>
          <c:order val="2"/>
          <c:tx>
            <c:strRef>
              <c:f>Sheet1!$D$1</c:f>
              <c:strCache>
                <c:ptCount val="1"/>
                <c:pt idx="0">
                  <c:v>驳回</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Sheet1!$D$2:$D$4</c:f>
              <c:numCache>
                <c:formatCode>General</c:formatCode>
                <c:ptCount val="3"/>
                <c:pt idx="0">
                  <c:v>23</c:v>
                </c:pt>
                <c:pt idx="1">
                  <c:v>27</c:v>
                </c:pt>
                <c:pt idx="2">
                  <c:v>42</c:v>
                </c:pt>
              </c:numCache>
            </c:numRef>
          </c:val>
          <c:extLst>
            <c:ext xmlns:c16="http://schemas.microsoft.com/office/drawing/2014/chart" uri="{C3380CC4-5D6E-409C-BE32-E72D297353CC}">
              <c16:uniqueId val="{00000002-1523-442B-85D6-AC725563281A}"/>
            </c:ext>
          </c:extLst>
        </c:ser>
        <c:ser>
          <c:idx val="3"/>
          <c:order val="3"/>
          <c:tx>
            <c:strRef>
              <c:f>Sheet1!$E$1</c:f>
              <c:strCache>
                <c:ptCount val="1"/>
                <c:pt idx="0">
                  <c:v>撤回</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1523-442B-85D6-AC72556328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Sheet1!$E$2:$E$4</c:f>
              <c:numCache>
                <c:formatCode>General</c:formatCode>
                <c:ptCount val="3"/>
                <c:pt idx="0">
                  <c:v>0</c:v>
                </c:pt>
                <c:pt idx="1">
                  <c:v>9</c:v>
                </c:pt>
                <c:pt idx="2">
                  <c:v>63</c:v>
                </c:pt>
              </c:numCache>
            </c:numRef>
          </c:val>
          <c:extLst>
            <c:ext xmlns:c16="http://schemas.microsoft.com/office/drawing/2014/chart" uri="{C3380CC4-5D6E-409C-BE32-E72D297353CC}">
              <c16:uniqueId val="{00000004-1523-442B-85D6-AC725563281A}"/>
            </c:ext>
          </c:extLst>
        </c:ser>
        <c:ser>
          <c:idx val="4"/>
          <c:order val="4"/>
          <c:tx>
            <c:strRef>
              <c:f>Sheet1!$F$1</c:f>
              <c:strCache>
                <c:ptCount val="1"/>
                <c:pt idx="0">
                  <c:v>驳回复议</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1523-442B-85D6-AC725563281A}"/>
                </c:ext>
              </c:extLst>
            </c:dLbl>
            <c:dLbl>
              <c:idx val="1"/>
              <c:layout>
                <c:manualLayout>
                  <c:x val="0"/>
                  <c:y val="-8.25593395252839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523-442B-85D6-AC72556328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Sheet1!$F$2:$F$4</c:f>
              <c:numCache>
                <c:formatCode>General</c:formatCode>
                <c:ptCount val="3"/>
                <c:pt idx="0">
                  <c:v>0</c:v>
                </c:pt>
                <c:pt idx="1">
                  <c:v>1</c:v>
                </c:pt>
                <c:pt idx="2">
                  <c:v>4</c:v>
                </c:pt>
              </c:numCache>
            </c:numRef>
          </c:val>
          <c:extLst>
            <c:ext xmlns:c16="http://schemas.microsoft.com/office/drawing/2014/chart" uri="{C3380CC4-5D6E-409C-BE32-E72D297353CC}">
              <c16:uniqueId val="{00000007-1523-442B-85D6-AC725563281A}"/>
            </c:ext>
          </c:extLst>
        </c:ser>
        <c:dLbls>
          <c:showLegendKey val="0"/>
          <c:showVal val="0"/>
          <c:showCatName val="0"/>
          <c:showSerName val="0"/>
          <c:showPercent val="0"/>
          <c:showBubbleSize val="0"/>
        </c:dLbls>
        <c:gapWidth val="150"/>
        <c:overlap val="100"/>
        <c:axId val="690829240"/>
        <c:axId val="690834160"/>
      </c:barChart>
      <c:catAx>
        <c:axId val="690829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0834160"/>
        <c:crosses val="autoZero"/>
        <c:auto val="1"/>
        <c:lblAlgn val="ctr"/>
        <c:lblOffset val="100"/>
        <c:noMultiLvlLbl val="0"/>
      </c:catAx>
      <c:valAx>
        <c:axId val="69083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082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zh-CN" sz="1200"/>
              <a:t>保护令有效期</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核发保护令数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5"/>
              <c:layout>
                <c:manualLayout>
                  <c:x val="-1.5677880139772721E-3"/>
                  <c:y val="-2.98903813493901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1F-4529-9034-20366E50B4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1个月</c:v>
                </c:pt>
                <c:pt idx="1">
                  <c:v>2个月</c:v>
                </c:pt>
                <c:pt idx="2">
                  <c:v>3个月</c:v>
                </c:pt>
                <c:pt idx="3">
                  <c:v>4个月</c:v>
                </c:pt>
                <c:pt idx="4">
                  <c:v>5个月</c:v>
                </c:pt>
                <c:pt idx="5">
                  <c:v>6个月</c:v>
                </c:pt>
                <c:pt idx="6">
                  <c:v>12个月</c:v>
                </c:pt>
              </c:strCache>
            </c:strRef>
          </c:cat>
          <c:val>
            <c:numRef>
              <c:f>Sheet1!$B$2:$B$8</c:f>
              <c:numCache>
                <c:formatCode>General</c:formatCode>
                <c:ptCount val="7"/>
                <c:pt idx="0">
                  <c:v>3</c:v>
                </c:pt>
                <c:pt idx="1">
                  <c:v>2</c:v>
                </c:pt>
                <c:pt idx="2">
                  <c:v>46</c:v>
                </c:pt>
                <c:pt idx="3">
                  <c:v>4</c:v>
                </c:pt>
                <c:pt idx="4">
                  <c:v>6</c:v>
                </c:pt>
                <c:pt idx="5">
                  <c:v>330</c:v>
                </c:pt>
                <c:pt idx="6">
                  <c:v>1</c:v>
                </c:pt>
              </c:numCache>
            </c:numRef>
          </c:val>
          <c:extLst>
            <c:ext xmlns:c16="http://schemas.microsoft.com/office/drawing/2014/chart" uri="{C3380CC4-5D6E-409C-BE32-E72D297353CC}">
              <c16:uniqueId val="{00000001-811F-4529-9034-20366E50B43B}"/>
            </c:ext>
          </c:extLst>
        </c:ser>
        <c:dLbls>
          <c:showLegendKey val="0"/>
          <c:showVal val="0"/>
          <c:showCatName val="0"/>
          <c:showSerName val="0"/>
          <c:showPercent val="0"/>
          <c:showBubbleSize val="0"/>
        </c:dLbls>
        <c:gapWidth val="100"/>
        <c:overlap val="-24"/>
        <c:axId val="690953880"/>
        <c:axId val="690956176"/>
      </c:barChart>
      <c:catAx>
        <c:axId val="690953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0956176"/>
        <c:crosses val="autoZero"/>
        <c:auto val="1"/>
        <c:lblAlgn val="ctr"/>
        <c:lblOffset val="100"/>
        <c:noMultiLvlLbl val="0"/>
      </c:catAx>
      <c:valAx>
        <c:axId val="69095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0953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sz="1200"/>
              <a:t>过程</a:t>
            </a:r>
            <a:r>
              <a:rPr lang="en-US" sz="1200"/>
              <a:t>/</a:t>
            </a:r>
            <a:r>
              <a:rPr lang="zh-CN" sz="1200"/>
              <a:t>程序</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clustered"/>
        <c:varyColors val="0"/>
        <c:ser>
          <c:idx val="0"/>
          <c:order val="0"/>
          <c:tx>
            <c:strRef>
              <c:f>Sheet1!$B$1</c:f>
              <c:strCache>
                <c:ptCount val="1"/>
                <c:pt idx="0">
                  <c:v>案件数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听证</c:v>
                </c:pt>
                <c:pt idx="1">
                  <c:v>合议庭</c:v>
                </c:pt>
                <c:pt idx="2">
                  <c:v>申请人申请复议</c:v>
                </c:pt>
                <c:pt idx="3">
                  <c:v>被申请人申请复议</c:v>
                </c:pt>
                <c:pt idx="4">
                  <c:v>申请撤销</c:v>
                </c:pt>
                <c:pt idx="5">
                  <c:v>变更申请</c:v>
                </c:pt>
                <c:pt idx="6">
                  <c:v>申请延长</c:v>
                </c:pt>
              </c:strCache>
            </c:strRef>
          </c:cat>
          <c:val>
            <c:numRef>
              <c:f>Sheet1!$B$2:$B$8</c:f>
              <c:numCache>
                <c:formatCode>General</c:formatCode>
                <c:ptCount val="7"/>
                <c:pt idx="0">
                  <c:v>3</c:v>
                </c:pt>
                <c:pt idx="1">
                  <c:v>1</c:v>
                </c:pt>
                <c:pt idx="2">
                  <c:v>3</c:v>
                </c:pt>
                <c:pt idx="3">
                  <c:v>5</c:v>
                </c:pt>
                <c:pt idx="4">
                  <c:v>58</c:v>
                </c:pt>
                <c:pt idx="5">
                  <c:v>0</c:v>
                </c:pt>
                <c:pt idx="6">
                  <c:v>11</c:v>
                </c:pt>
              </c:numCache>
            </c:numRef>
          </c:val>
          <c:extLst>
            <c:ext xmlns:c16="http://schemas.microsoft.com/office/drawing/2014/chart" uri="{C3380CC4-5D6E-409C-BE32-E72D297353CC}">
              <c16:uniqueId val="{00000000-D0EB-4765-96D6-180964AC3262}"/>
            </c:ext>
          </c:extLst>
        </c:ser>
        <c:dLbls>
          <c:showLegendKey val="0"/>
          <c:showVal val="0"/>
          <c:showCatName val="0"/>
          <c:showSerName val="0"/>
          <c:showPercent val="0"/>
          <c:showBubbleSize val="0"/>
        </c:dLbls>
        <c:gapWidth val="115"/>
        <c:overlap val="-20"/>
        <c:axId val="690884016"/>
        <c:axId val="690888280"/>
      </c:barChart>
      <c:catAx>
        <c:axId val="6908840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0888280"/>
        <c:crosses val="autoZero"/>
        <c:auto val="1"/>
        <c:lblAlgn val="ctr"/>
        <c:lblOffset val="100"/>
        <c:noMultiLvlLbl val="0"/>
      </c:catAx>
      <c:valAx>
        <c:axId val="690888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088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altLang="en-US" sz="1200"/>
              <a:t>申请人与被申请人性别比</a:t>
            </a:r>
            <a:endParaRPr lang="zh-CN"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stacked"/>
        <c:varyColors val="0"/>
        <c:ser>
          <c:idx val="0"/>
          <c:order val="0"/>
          <c:tx>
            <c:strRef>
              <c:f>Sheet1!$B$1</c:f>
              <c:strCache>
                <c:ptCount val="1"/>
                <c:pt idx="0">
                  <c:v>男</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7.64331210191092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F8-4457-8AE4-D6370875C251}"/>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申请人</c:v>
                </c:pt>
                <c:pt idx="1">
                  <c:v>被申请人</c:v>
                </c:pt>
              </c:strCache>
            </c:strRef>
          </c:cat>
          <c:val>
            <c:numRef>
              <c:f>Sheet1!$B$2:$B$5</c:f>
              <c:numCache>
                <c:formatCode>General</c:formatCode>
                <c:ptCount val="4"/>
                <c:pt idx="0">
                  <c:v>47</c:v>
                </c:pt>
                <c:pt idx="1">
                  <c:v>453</c:v>
                </c:pt>
              </c:numCache>
            </c:numRef>
          </c:val>
          <c:extLst>
            <c:ext xmlns:c16="http://schemas.microsoft.com/office/drawing/2014/chart" uri="{C3380CC4-5D6E-409C-BE32-E72D297353CC}">
              <c16:uniqueId val="{00000001-4FF8-4457-8AE4-D6370875C251}"/>
            </c:ext>
          </c:extLst>
        </c:ser>
        <c:ser>
          <c:idx val="1"/>
          <c:order val="1"/>
          <c:tx>
            <c:strRef>
              <c:f>Sheet1!$C$1</c:f>
              <c:strCache>
                <c:ptCount val="1"/>
                <c:pt idx="0">
                  <c:v>女</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申请人</c:v>
                </c:pt>
                <c:pt idx="1">
                  <c:v>被申请人</c:v>
                </c:pt>
              </c:strCache>
            </c:strRef>
          </c:cat>
          <c:val>
            <c:numRef>
              <c:f>Sheet1!$C$2:$C$5</c:f>
              <c:numCache>
                <c:formatCode>General</c:formatCode>
                <c:ptCount val="4"/>
                <c:pt idx="0">
                  <c:v>451</c:v>
                </c:pt>
                <c:pt idx="1">
                  <c:v>41</c:v>
                </c:pt>
              </c:numCache>
            </c:numRef>
          </c:val>
          <c:extLst>
            <c:ext xmlns:c16="http://schemas.microsoft.com/office/drawing/2014/chart" uri="{C3380CC4-5D6E-409C-BE32-E72D297353CC}">
              <c16:uniqueId val="{00000002-4FF8-4457-8AE4-D6370875C251}"/>
            </c:ext>
          </c:extLst>
        </c:ser>
        <c:dLbls>
          <c:showLegendKey val="0"/>
          <c:showVal val="0"/>
          <c:showCatName val="0"/>
          <c:showSerName val="0"/>
          <c:showPercent val="0"/>
          <c:showBubbleSize val="0"/>
        </c:dLbls>
        <c:gapWidth val="150"/>
        <c:overlap val="100"/>
        <c:axId val="570880408"/>
        <c:axId val="570880736"/>
      </c:barChart>
      <c:catAx>
        <c:axId val="5708804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zh-CN"/>
          </a:p>
        </c:txPr>
        <c:crossAx val="570880736"/>
        <c:crosses val="autoZero"/>
        <c:auto val="1"/>
        <c:lblAlgn val="ctr"/>
        <c:lblOffset val="100"/>
        <c:noMultiLvlLbl val="0"/>
      </c:catAx>
      <c:valAx>
        <c:axId val="570880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70880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sz="1200"/>
              <a:t>申请人与被申请人关系</a:t>
            </a:r>
            <a:endParaRPr lang="en-US"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涉及案件数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前配偶关系</c:v>
                </c:pt>
                <c:pt idx="1">
                  <c:v>婚内关系</c:v>
                </c:pt>
                <c:pt idx="2">
                  <c:v>婚内分居</c:v>
                </c:pt>
                <c:pt idx="3">
                  <c:v>离婚中</c:v>
                </c:pt>
                <c:pt idx="4">
                  <c:v>分居并离婚中</c:v>
                </c:pt>
                <c:pt idx="5">
                  <c:v>亲子</c:v>
                </c:pt>
                <c:pt idx="6">
                  <c:v>其他</c:v>
                </c:pt>
              </c:strCache>
            </c:strRef>
          </c:cat>
          <c:val>
            <c:numRef>
              <c:f>Sheet1!$B$2:$B$8</c:f>
              <c:numCache>
                <c:formatCode>General</c:formatCode>
                <c:ptCount val="7"/>
                <c:pt idx="0">
                  <c:v>12</c:v>
                </c:pt>
                <c:pt idx="1">
                  <c:v>233</c:v>
                </c:pt>
                <c:pt idx="2">
                  <c:v>24</c:v>
                </c:pt>
                <c:pt idx="3">
                  <c:v>101</c:v>
                </c:pt>
                <c:pt idx="4">
                  <c:v>25</c:v>
                </c:pt>
                <c:pt idx="5">
                  <c:v>38</c:v>
                </c:pt>
                <c:pt idx="6">
                  <c:v>16</c:v>
                </c:pt>
              </c:numCache>
            </c:numRef>
          </c:val>
          <c:extLst>
            <c:ext xmlns:c16="http://schemas.microsoft.com/office/drawing/2014/chart" uri="{C3380CC4-5D6E-409C-BE32-E72D297353CC}">
              <c16:uniqueId val="{00000000-BE4C-4F2E-9EC0-89FF29C24BFA}"/>
            </c:ext>
          </c:extLst>
        </c:ser>
        <c:dLbls>
          <c:showLegendKey val="0"/>
          <c:showVal val="0"/>
          <c:showCatName val="0"/>
          <c:showSerName val="0"/>
          <c:showPercent val="0"/>
          <c:showBubbleSize val="0"/>
        </c:dLbls>
        <c:gapWidth val="100"/>
        <c:overlap val="-24"/>
        <c:axId val="538374816"/>
        <c:axId val="538375472"/>
      </c:barChart>
      <c:catAx>
        <c:axId val="5383748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38375472"/>
        <c:crosses val="autoZero"/>
        <c:auto val="1"/>
        <c:lblAlgn val="ctr"/>
        <c:lblOffset val="100"/>
        <c:noMultiLvlLbl val="0"/>
      </c:catAx>
      <c:valAx>
        <c:axId val="53837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3837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sz="1200"/>
              <a:t>申请人及被申请人</a:t>
            </a:r>
            <a:r>
              <a:rPr lang="zh-CN" altLang="en-US" sz="1200"/>
              <a:t>年龄</a:t>
            </a:r>
            <a:endParaRPr lang="zh-CN"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申请人</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20岁以下</c:v>
                </c:pt>
                <c:pt idx="1">
                  <c:v>21-30岁</c:v>
                </c:pt>
                <c:pt idx="2">
                  <c:v>31-40岁</c:v>
                </c:pt>
                <c:pt idx="3">
                  <c:v>41-50岁</c:v>
                </c:pt>
                <c:pt idx="4">
                  <c:v>51-60岁</c:v>
                </c:pt>
                <c:pt idx="5">
                  <c:v>60岁以上</c:v>
                </c:pt>
              </c:strCache>
            </c:strRef>
          </c:cat>
          <c:val>
            <c:numRef>
              <c:f>Sheet1!$B$2:$B$7</c:f>
              <c:numCache>
                <c:formatCode>General</c:formatCode>
                <c:ptCount val="6"/>
                <c:pt idx="0">
                  <c:v>4</c:v>
                </c:pt>
                <c:pt idx="1">
                  <c:v>64</c:v>
                </c:pt>
                <c:pt idx="2">
                  <c:v>159</c:v>
                </c:pt>
                <c:pt idx="3">
                  <c:v>127</c:v>
                </c:pt>
                <c:pt idx="4">
                  <c:v>40</c:v>
                </c:pt>
                <c:pt idx="5">
                  <c:v>39</c:v>
                </c:pt>
              </c:numCache>
            </c:numRef>
          </c:val>
          <c:extLst>
            <c:ext xmlns:c16="http://schemas.microsoft.com/office/drawing/2014/chart" uri="{C3380CC4-5D6E-409C-BE32-E72D297353CC}">
              <c16:uniqueId val="{00000000-EE19-4609-A094-0121F6543747}"/>
            </c:ext>
          </c:extLst>
        </c:ser>
        <c:ser>
          <c:idx val="1"/>
          <c:order val="1"/>
          <c:tx>
            <c:strRef>
              <c:f>Sheet1!$C$1</c:f>
              <c:strCache>
                <c:ptCount val="1"/>
                <c:pt idx="0">
                  <c:v>被申请人</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20岁以下</c:v>
                </c:pt>
                <c:pt idx="1">
                  <c:v>21-30岁</c:v>
                </c:pt>
                <c:pt idx="2">
                  <c:v>31-40岁</c:v>
                </c:pt>
                <c:pt idx="3">
                  <c:v>41-50岁</c:v>
                </c:pt>
                <c:pt idx="4">
                  <c:v>51-60岁</c:v>
                </c:pt>
                <c:pt idx="5">
                  <c:v>60岁以上</c:v>
                </c:pt>
              </c:strCache>
            </c:strRef>
          </c:cat>
          <c:val>
            <c:numRef>
              <c:f>Sheet1!$C$2:$C$7</c:f>
              <c:numCache>
                <c:formatCode>General</c:formatCode>
                <c:ptCount val="6"/>
                <c:pt idx="0">
                  <c:v>0</c:v>
                </c:pt>
                <c:pt idx="1">
                  <c:v>48</c:v>
                </c:pt>
                <c:pt idx="2">
                  <c:v>141</c:v>
                </c:pt>
                <c:pt idx="3">
                  <c:v>162</c:v>
                </c:pt>
                <c:pt idx="4">
                  <c:v>58</c:v>
                </c:pt>
                <c:pt idx="5">
                  <c:v>19</c:v>
                </c:pt>
              </c:numCache>
            </c:numRef>
          </c:val>
          <c:extLst>
            <c:ext xmlns:c16="http://schemas.microsoft.com/office/drawing/2014/chart" uri="{C3380CC4-5D6E-409C-BE32-E72D297353CC}">
              <c16:uniqueId val="{00000001-EE19-4609-A094-0121F6543747}"/>
            </c:ext>
          </c:extLst>
        </c:ser>
        <c:dLbls>
          <c:showLegendKey val="0"/>
          <c:showVal val="0"/>
          <c:showCatName val="0"/>
          <c:showSerName val="0"/>
          <c:showPercent val="0"/>
          <c:showBubbleSize val="0"/>
        </c:dLbls>
        <c:gapWidth val="100"/>
        <c:overlap val="-24"/>
        <c:axId val="673637264"/>
        <c:axId val="673637592"/>
      </c:barChart>
      <c:catAx>
        <c:axId val="6736372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3637592"/>
        <c:crosses val="autoZero"/>
        <c:auto val="1"/>
        <c:lblAlgn val="ctr"/>
        <c:lblOffset val="100"/>
        <c:noMultiLvlLbl val="0"/>
      </c:catAx>
      <c:valAx>
        <c:axId val="673637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363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sz="1200"/>
              <a:t>代理人类型</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代理人类型</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2C4-4128-99E9-2FBBE6AD0A7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2C4-4128-99E9-2FBBE6AD0A7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2C4-4128-99E9-2FBBE6AD0A7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2C4-4128-99E9-2FBBE6AD0A7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72C4-4128-99E9-2FBBE6AD0A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近亲</c:v>
                </c:pt>
                <c:pt idx="1">
                  <c:v>公益律师</c:v>
                </c:pt>
                <c:pt idx="2">
                  <c:v>商业律师</c:v>
                </c:pt>
                <c:pt idx="3">
                  <c:v>反家暴所规定的可以代为申请的机构/机构代表</c:v>
                </c:pt>
                <c:pt idx="4">
                  <c:v>无代理人</c:v>
                </c:pt>
              </c:strCache>
            </c:strRef>
          </c:cat>
          <c:val>
            <c:numRef>
              <c:f>Sheet1!$B$2:$B$6</c:f>
              <c:numCache>
                <c:formatCode>General</c:formatCode>
                <c:ptCount val="5"/>
                <c:pt idx="0">
                  <c:v>11</c:v>
                </c:pt>
                <c:pt idx="1">
                  <c:v>0</c:v>
                </c:pt>
                <c:pt idx="2">
                  <c:v>73</c:v>
                </c:pt>
                <c:pt idx="3">
                  <c:v>22</c:v>
                </c:pt>
                <c:pt idx="4">
                  <c:v>454</c:v>
                </c:pt>
              </c:numCache>
            </c:numRef>
          </c:val>
          <c:extLst>
            <c:ext xmlns:c16="http://schemas.microsoft.com/office/drawing/2014/chart" uri="{C3380CC4-5D6E-409C-BE32-E72D297353CC}">
              <c16:uniqueId val="{0000000A-72C4-4128-99E9-2FBBE6AD0A7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zh-CN" altLang="en-US" sz="1200"/>
              <a:t>暴力类型</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涉及案件数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肢体暴力</c:v>
                </c:pt>
                <c:pt idx="1">
                  <c:v>精神暴力</c:v>
                </c:pt>
                <c:pt idx="2">
                  <c:v>经济暴力</c:v>
                </c:pt>
                <c:pt idx="3">
                  <c:v>性暴力</c:v>
                </c:pt>
              </c:strCache>
            </c:strRef>
          </c:cat>
          <c:val>
            <c:numRef>
              <c:f>Sheet1!$B$2:$B$5</c:f>
              <c:numCache>
                <c:formatCode>General</c:formatCode>
                <c:ptCount val="4"/>
                <c:pt idx="0">
                  <c:v>436</c:v>
                </c:pt>
                <c:pt idx="1">
                  <c:v>324</c:v>
                </c:pt>
                <c:pt idx="2">
                  <c:v>62</c:v>
                </c:pt>
                <c:pt idx="3">
                  <c:v>4</c:v>
                </c:pt>
              </c:numCache>
            </c:numRef>
          </c:val>
          <c:extLst>
            <c:ext xmlns:c16="http://schemas.microsoft.com/office/drawing/2014/chart" uri="{C3380CC4-5D6E-409C-BE32-E72D297353CC}">
              <c16:uniqueId val="{00000000-11A0-439E-80C1-9CE05C3FB940}"/>
            </c:ext>
          </c:extLst>
        </c:ser>
        <c:dLbls>
          <c:showLegendKey val="0"/>
          <c:showVal val="0"/>
          <c:showCatName val="0"/>
          <c:showSerName val="0"/>
          <c:showPercent val="0"/>
          <c:showBubbleSize val="0"/>
        </c:dLbls>
        <c:gapWidth val="100"/>
        <c:overlap val="-24"/>
        <c:axId val="395851976"/>
        <c:axId val="395853616"/>
      </c:barChart>
      <c:catAx>
        <c:axId val="395851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5853616"/>
        <c:crosses val="autoZero"/>
        <c:auto val="1"/>
        <c:lblAlgn val="ctr"/>
        <c:lblOffset val="100"/>
        <c:noMultiLvlLbl val="0"/>
      </c:catAx>
      <c:valAx>
        <c:axId val="39585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5851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sz="1200"/>
              <a:t>暴力持续时间</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案件数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1-6个月</c:v>
                </c:pt>
                <c:pt idx="1">
                  <c:v>7-12个月</c:v>
                </c:pt>
                <c:pt idx="2">
                  <c:v>13-24个月</c:v>
                </c:pt>
                <c:pt idx="3">
                  <c:v>24个月以上</c:v>
                </c:pt>
              </c:strCache>
            </c:strRef>
          </c:cat>
          <c:val>
            <c:numRef>
              <c:f>Sheet1!$B$2:$B$5</c:f>
              <c:numCache>
                <c:formatCode>General</c:formatCode>
                <c:ptCount val="4"/>
                <c:pt idx="0">
                  <c:v>7</c:v>
                </c:pt>
                <c:pt idx="1">
                  <c:v>5</c:v>
                </c:pt>
                <c:pt idx="2">
                  <c:v>1</c:v>
                </c:pt>
                <c:pt idx="3">
                  <c:v>12</c:v>
                </c:pt>
              </c:numCache>
            </c:numRef>
          </c:val>
          <c:extLst>
            <c:ext xmlns:c16="http://schemas.microsoft.com/office/drawing/2014/chart" uri="{C3380CC4-5D6E-409C-BE32-E72D297353CC}">
              <c16:uniqueId val="{00000000-66C8-4BE5-A6DF-539F19231CBE}"/>
            </c:ext>
          </c:extLst>
        </c:ser>
        <c:dLbls>
          <c:showLegendKey val="0"/>
          <c:showVal val="0"/>
          <c:showCatName val="0"/>
          <c:showSerName val="0"/>
          <c:showPercent val="0"/>
          <c:showBubbleSize val="0"/>
        </c:dLbls>
        <c:gapWidth val="100"/>
        <c:overlap val="-24"/>
        <c:axId val="679224328"/>
        <c:axId val="679224656"/>
      </c:barChart>
      <c:catAx>
        <c:axId val="6792243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9224656"/>
        <c:crosses val="autoZero"/>
        <c:auto val="1"/>
        <c:lblAlgn val="ctr"/>
        <c:lblOffset val="100"/>
        <c:noMultiLvlLbl val="0"/>
      </c:catAx>
      <c:valAx>
        <c:axId val="67922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9224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sz="1200"/>
              <a:t>从申请到核发或驳回所用时间</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24小时以内</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Sheet1!$B$2:$B$4</c:f>
              <c:numCache>
                <c:formatCode>General</c:formatCode>
                <c:ptCount val="3"/>
                <c:pt idx="0">
                  <c:v>57</c:v>
                </c:pt>
                <c:pt idx="1">
                  <c:v>95</c:v>
                </c:pt>
                <c:pt idx="2">
                  <c:v>125</c:v>
                </c:pt>
              </c:numCache>
            </c:numRef>
          </c:val>
          <c:extLst>
            <c:ext xmlns:c16="http://schemas.microsoft.com/office/drawing/2014/chart" uri="{C3380CC4-5D6E-409C-BE32-E72D297353CC}">
              <c16:uniqueId val="{00000000-44C5-4332-B9EC-FF691FABBCA9}"/>
            </c:ext>
          </c:extLst>
        </c:ser>
        <c:ser>
          <c:idx val="1"/>
          <c:order val="1"/>
          <c:tx>
            <c:strRef>
              <c:f>Sheet1!$C$1</c:f>
              <c:strCache>
                <c:ptCount val="1"/>
                <c:pt idx="0">
                  <c:v>48小时以内</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Sheet1!$C$2:$C$4</c:f>
              <c:numCache>
                <c:formatCode>General</c:formatCode>
                <c:ptCount val="3"/>
                <c:pt idx="0">
                  <c:v>23</c:v>
                </c:pt>
                <c:pt idx="1">
                  <c:v>29</c:v>
                </c:pt>
                <c:pt idx="2">
                  <c:v>40</c:v>
                </c:pt>
              </c:numCache>
            </c:numRef>
          </c:val>
          <c:extLst>
            <c:ext xmlns:c16="http://schemas.microsoft.com/office/drawing/2014/chart" uri="{C3380CC4-5D6E-409C-BE32-E72D297353CC}">
              <c16:uniqueId val="{00000001-44C5-4332-B9EC-FF691FABBCA9}"/>
            </c:ext>
          </c:extLst>
        </c:ser>
        <c:ser>
          <c:idx val="2"/>
          <c:order val="2"/>
          <c:tx>
            <c:strRef>
              <c:f>Sheet1!$D$1</c:f>
              <c:strCache>
                <c:ptCount val="1"/>
                <c:pt idx="0">
                  <c:v>72小时以内</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Sheet1!$D$2:$D$4</c:f>
              <c:numCache>
                <c:formatCode>General</c:formatCode>
                <c:ptCount val="3"/>
                <c:pt idx="0">
                  <c:v>9</c:v>
                </c:pt>
                <c:pt idx="1">
                  <c:v>13</c:v>
                </c:pt>
                <c:pt idx="2">
                  <c:v>15</c:v>
                </c:pt>
              </c:numCache>
            </c:numRef>
          </c:val>
          <c:extLst>
            <c:ext xmlns:c16="http://schemas.microsoft.com/office/drawing/2014/chart" uri="{C3380CC4-5D6E-409C-BE32-E72D297353CC}">
              <c16:uniqueId val="{00000002-44C5-4332-B9EC-FF691FABBCA9}"/>
            </c:ext>
          </c:extLst>
        </c:ser>
        <c:ser>
          <c:idx val="3"/>
          <c:order val="3"/>
          <c:tx>
            <c:strRef>
              <c:f>Sheet1!$E$1</c:f>
              <c:strCache>
                <c:ptCount val="1"/>
                <c:pt idx="0">
                  <c:v>72小时以上</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2016（3月起）</c:v>
                </c:pt>
                <c:pt idx="1">
                  <c:v>2017</c:v>
                </c:pt>
                <c:pt idx="2">
                  <c:v>2018</c:v>
                </c:pt>
              </c:strCache>
            </c:strRef>
          </c:cat>
          <c:val>
            <c:numRef>
              <c:f>Sheet1!$E$2:$E$4</c:f>
              <c:numCache>
                <c:formatCode>General</c:formatCode>
                <c:ptCount val="3"/>
                <c:pt idx="0">
                  <c:v>17</c:v>
                </c:pt>
                <c:pt idx="1">
                  <c:v>30</c:v>
                </c:pt>
                <c:pt idx="2">
                  <c:v>46</c:v>
                </c:pt>
              </c:numCache>
            </c:numRef>
          </c:val>
          <c:extLst>
            <c:ext xmlns:c16="http://schemas.microsoft.com/office/drawing/2014/chart" uri="{C3380CC4-5D6E-409C-BE32-E72D297353CC}">
              <c16:uniqueId val="{00000003-44C5-4332-B9EC-FF691FABBCA9}"/>
            </c:ext>
          </c:extLst>
        </c:ser>
        <c:dLbls>
          <c:showLegendKey val="0"/>
          <c:showVal val="0"/>
          <c:showCatName val="0"/>
          <c:showSerName val="0"/>
          <c:showPercent val="0"/>
          <c:showBubbleSize val="0"/>
        </c:dLbls>
        <c:gapWidth val="100"/>
        <c:overlap val="-24"/>
        <c:axId val="687678344"/>
        <c:axId val="687677032"/>
      </c:barChart>
      <c:catAx>
        <c:axId val="687678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7677032"/>
        <c:crosses val="autoZero"/>
        <c:auto val="1"/>
        <c:lblAlgn val="ctr"/>
        <c:lblOffset val="100"/>
        <c:noMultiLvlLbl val="0"/>
      </c:catAx>
      <c:valAx>
        <c:axId val="68767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87678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zh-CN" altLang="en-US" sz="1200"/>
              <a:t>申请的具体保护措施</a:t>
            </a:r>
            <a:endParaRPr lang="zh-CN"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zh-CN"/>
        </a:p>
      </c:txPr>
    </c:title>
    <c:autoTitleDeleted val="0"/>
    <c:plotArea>
      <c:layout/>
      <c:barChart>
        <c:barDir val="bar"/>
        <c:grouping val="clustered"/>
        <c:varyColors val="0"/>
        <c:ser>
          <c:idx val="0"/>
          <c:order val="0"/>
          <c:tx>
            <c:strRef>
              <c:f>Sheet1!$B$1</c:f>
              <c:strCache>
                <c:ptCount val="1"/>
                <c:pt idx="0">
                  <c:v>申请数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禁止被申请人实施家庭暴力</c:v>
                </c:pt>
                <c:pt idx="1">
                  <c:v>禁止被申请人殴打、威胁申请人或申请人的亲友</c:v>
                </c:pt>
                <c:pt idx="2">
                  <c:v>禁止被申请人骚扰、跟踪申请人，与申请人或者可能受到伤害的未成年子女接触</c:v>
                </c:pt>
                <c:pt idx="3">
                  <c:v>禁止被申请人在申请人的住所、学校、工作单位或其他申请人经常出入的场所内活动</c:v>
                </c:pt>
                <c:pt idx="4">
                  <c:v>责令被申请人迁出申请人住所</c:v>
                </c:pt>
                <c:pt idx="5">
                  <c:v>必要时责令被申请人自费接受心理治疗</c:v>
                </c:pt>
                <c:pt idx="6">
                  <c:v>人身安全保护令生效期间，一方不得擅自处理价值较大的夫妻共同财产</c:v>
                </c:pt>
                <c:pt idx="7">
                  <c:v>其他为保护申请人及其特定亲属人身安全的措施（请注明）</c:v>
                </c:pt>
              </c:strCache>
            </c:strRef>
          </c:cat>
          <c:val>
            <c:numRef>
              <c:f>Sheet1!$B$2:$B$9</c:f>
              <c:numCache>
                <c:formatCode>General</c:formatCode>
                <c:ptCount val="8"/>
                <c:pt idx="0">
                  <c:v>269</c:v>
                </c:pt>
                <c:pt idx="1">
                  <c:v>268</c:v>
                </c:pt>
                <c:pt idx="2">
                  <c:v>252</c:v>
                </c:pt>
                <c:pt idx="3">
                  <c:v>45</c:v>
                </c:pt>
                <c:pt idx="4">
                  <c:v>45</c:v>
                </c:pt>
                <c:pt idx="5">
                  <c:v>0</c:v>
                </c:pt>
                <c:pt idx="6">
                  <c:v>1</c:v>
                </c:pt>
                <c:pt idx="7">
                  <c:v>36</c:v>
                </c:pt>
              </c:numCache>
            </c:numRef>
          </c:val>
          <c:extLst>
            <c:ext xmlns:c16="http://schemas.microsoft.com/office/drawing/2014/chart" uri="{C3380CC4-5D6E-409C-BE32-E72D297353CC}">
              <c16:uniqueId val="{00000000-CAA1-48D1-B2B0-E8F896FE80A7}"/>
            </c:ext>
          </c:extLst>
        </c:ser>
        <c:ser>
          <c:idx val="1"/>
          <c:order val="1"/>
          <c:tx>
            <c:strRef>
              <c:f>Sheet1!$C$1</c:f>
              <c:strCache>
                <c:ptCount val="1"/>
                <c:pt idx="0">
                  <c:v>核发数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禁止被申请人实施家庭暴力</c:v>
                </c:pt>
                <c:pt idx="1">
                  <c:v>禁止被申请人殴打、威胁申请人或申请人的亲友</c:v>
                </c:pt>
                <c:pt idx="2">
                  <c:v>禁止被申请人骚扰、跟踪申请人，与申请人或者可能受到伤害的未成年子女接触</c:v>
                </c:pt>
                <c:pt idx="3">
                  <c:v>禁止被申请人在申请人的住所、学校、工作单位或其他申请人经常出入的场所内活动</c:v>
                </c:pt>
                <c:pt idx="4">
                  <c:v>责令被申请人迁出申请人住所</c:v>
                </c:pt>
                <c:pt idx="5">
                  <c:v>必要时责令被申请人自费接受心理治疗</c:v>
                </c:pt>
                <c:pt idx="6">
                  <c:v>人身安全保护令生效期间，一方不得擅自处理价值较大的夫妻共同财产</c:v>
                </c:pt>
                <c:pt idx="7">
                  <c:v>其他为保护申请人及其特定亲属人身安全的措施（请注明）</c:v>
                </c:pt>
              </c:strCache>
            </c:strRef>
          </c:cat>
          <c:val>
            <c:numRef>
              <c:f>Sheet1!$C$2:$C$9</c:f>
              <c:numCache>
                <c:formatCode>General</c:formatCode>
                <c:ptCount val="8"/>
                <c:pt idx="0">
                  <c:v>273</c:v>
                </c:pt>
                <c:pt idx="1">
                  <c:v>203</c:v>
                </c:pt>
                <c:pt idx="2">
                  <c:v>249</c:v>
                </c:pt>
                <c:pt idx="3">
                  <c:v>31</c:v>
                </c:pt>
                <c:pt idx="4">
                  <c:v>17</c:v>
                </c:pt>
                <c:pt idx="5">
                  <c:v>0</c:v>
                </c:pt>
                <c:pt idx="6">
                  <c:v>1</c:v>
                </c:pt>
                <c:pt idx="7">
                  <c:v>5</c:v>
                </c:pt>
              </c:numCache>
            </c:numRef>
          </c:val>
          <c:extLst>
            <c:ext xmlns:c16="http://schemas.microsoft.com/office/drawing/2014/chart" uri="{C3380CC4-5D6E-409C-BE32-E72D297353CC}">
              <c16:uniqueId val="{00000001-CAA1-48D1-B2B0-E8F896FE80A7}"/>
            </c:ext>
          </c:extLst>
        </c:ser>
        <c:dLbls>
          <c:showLegendKey val="0"/>
          <c:showVal val="0"/>
          <c:showCatName val="0"/>
          <c:showSerName val="0"/>
          <c:showPercent val="0"/>
          <c:showBubbleSize val="0"/>
        </c:dLbls>
        <c:gapWidth val="100"/>
        <c:axId val="679234824"/>
        <c:axId val="679232856"/>
      </c:barChart>
      <c:catAx>
        <c:axId val="6792348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9232856"/>
        <c:crosses val="autoZero"/>
        <c:auto val="0"/>
        <c:lblAlgn val="ctr"/>
        <c:lblOffset val="100"/>
        <c:noMultiLvlLbl val="0"/>
      </c:catAx>
      <c:valAx>
        <c:axId val="679232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79234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EC2D-9D08-46F1-B0B6-92266B22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晴</dc:creator>
  <cp:keywords/>
  <dc:description/>
  <cp:lastModifiedBy>fem fen</cp:lastModifiedBy>
  <cp:revision>30</cp:revision>
  <dcterms:created xsi:type="dcterms:W3CDTF">2019-03-06T09:06:00Z</dcterms:created>
  <dcterms:modified xsi:type="dcterms:W3CDTF">2019-03-08T06:07:00Z</dcterms:modified>
</cp:coreProperties>
</file>